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EE" w:rsidRPr="00800AEA" w:rsidRDefault="00215954" w:rsidP="001521C2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bookmarkStart w:id="0" w:name="_GoBack"/>
      <w:bookmarkEnd w:id="0"/>
      <w:r w:rsidRPr="00800AEA">
        <w:rPr>
          <w:rFonts w:ascii="Times New Roman" w:hAnsi="Times New Roman" w:cs="Times New Roman"/>
          <w:b/>
          <w:bCs/>
          <w:iCs/>
          <w:sz w:val="36"/>
          <w:szCs w:val="36"/>
        </w:rPr>
        <w:t>POLITICA</w:t>
      </w:r>
      <w:r w:rsidR="006022EE" w:rsidRPr="00800AEA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E SOCIETA’ CIVILE</w:t>
      </w:r>
      <w:r w:rsidR="004D6567">
        <w:rPr>
          <w:rFonts w:ascii="Times New Roman" w:hAnsi="Times New Roman" w:cs="Times New Roman"/>
          <w:b/>
          <w:bCs/>
          <w:iCs/>
          <w:sz w:val="36"/>
          <w:szCs w:val="36"/>
        </w:rPr>
        <w:t>, UNA CONVERGENZA POSSIBILE</w:t>
      </w:r>
    </w:p>
    <w:p w:rsidR="006022EE" w:rsidRDefault="006022EE">
      <w:pPr>
        <w:rPr>
          <w:rFonts w:ascii="Verdana" w:hAnsi="Verdana"/>
          <w:b/>
          <w:bCs/>
          <w:i/>
          <w:iCs/>
          <w:color w:val="FF8383"/>
          <w:sz w:val="20"/>
          <w:szCs w:val="20"/>
        </w:rPr>
      </w:pPr>
    </w:p>
    <w:p w:rsidR="006941AC" w:rsidRDefault="006941AC">
      <w:pPr>
        <w:rPr>
          <w:rFonts w:ascii="Verdana" w:hAnsi="Verdana"/>
          <w:b/>
          <w:bCs/>
          <w:i/>
          <w:iCs/>
          <w:color w:val="FF8383"/>
          <w:sz w:val="20"/>
          <w:szCs w:val="20"/>
        </w:rPr>
      </w:pPr>
    </w:p>
    <w:p w:rsidR="004C1AB4" w:rsidRDefault="00C40BB3">
      <w:pPr>
        <w:rPr>
          <w:rFonts w:ascii="Times New Roman" w:hAnsi="Times New Roman" w:cs="Times New Roman"/>
          <w:b/>
          <w:bCs/>
          <w:color w:val="FF8383"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i/>
          <w:iCs/>
          <w:color w:val="FF8383"/>
          <w:sz w:val="28"/>
          <w:szCs w:val="28"/>
        </w:rPr>
        <w:t>Il compito degli uomini di cultura è più che mai oggi quello di seminare dei dubbi, non già di raccogliere certezze</w:t>
      </w:r>
      <w:r w:rsidRPr="00127C5D">
        <w:rPr>
          <w:rFonts w:ascii="Times New Roman" w:hAnsi="Times New Roman" w:cs="Times New Roman"/>
          <w:b/>
          <w:bCs/>
          <w:color w:val="FF8383"/>
          <w:sz w:val="28"/>
          <w:szCs w:val="28"/>
        </w:rPr>
        <w:t xml:space="preserve"> (Norberto Bobbio</w:t>
      </w:r>
      <w:r w:rsidR="00C93CB1" w:rsidRPr="00127C5D">
        <w:rPr>
          <w:rFonts w:ascii="Times New Roman" w:hAnsi="Times New Roman" w:cs="Times New Roman"/>
          <w:b/>
          <w:bCs/>
          <w:color w:val="FF8383"/>
          <w:sz w:val="28"/>
          <w:szCs w:val="28"/>
        </w:rPr>
        <w:t>, 1955)</w:t>
      </w:r>
    </w:p>
    <w:p w:rsidR="006941AC" w:rsidRPr="00127C5D" w:rsidRDefault="006941AC">
      <w:pPr>
        <w:rPr>
          <w:rFonts w:ascii="Times New Roman" w:hAnsi="Times New Roman" w:cs="Times New Roman"/>
          <w:b/>
          <w:bCs/>
          <w:color w:val="FF8383"/>
          <w:sz w:val="28"/>
          <w:szCs w:val="28"/>
        </w:rPr>
      </w:pPr>
    </w:p>
    <w:p w:rsidR="006022EE" w:rsidRPr="00127C5D" w:rsidRDefault="00761832" w:rsidP="00761832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27C5D">
        <w:rPr>
          <w:rFonts w:ascii="Times New Roman" w:hAnsi="Times New Roman" w:cs="Times New Roman"/>
          <w:bCs/>
          <w:sz w:val="32"/>
          <w:szCs w:val="32"/>
        </w:rPr>
        <w:t>PREMESSA</w:t>
      </w:r>
    </w:p>
    <w:p w:rsidR="00127C5D" w:rsidRDefault="00D85E48" w:rsidP="00127C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C5D">
        <w:rPr>
          <w:rFonts w:ascii="Times New Roman" w:hAnsi="Times New Roman" w:cs="Times New Roman"/>
          <w:sz w:val="24"/>
          <w:szCs w:val="24"/>
        </w:rPr>
        <w:t xml:space="preserve">Appare difficile individuare un fine preminente </w:t>
      </w:r>
      <w:r w:rsidR="00C65C3C">
        <w:rPr>
          <w:rFonts w:ascii="Times New Roman" w:hAnsi="Times New Roman" w:cs="Times New Roman"/>
          <w:sz w:val="24"/>
          <w:szCs w:val="24"/>
        </w:rPr>
        <w:t xml:space="preserve">proprio della politica, </w:t>
      </w:r>
      <w:r w:rsidR="00C65C3C" w:rsidRPr="00127C5D">
        <w:rPr>
          <w:rFonts w:ascii="Times New Roman" w:hAnsi="Times New Roman" w:cs="Times New Roman"/>
          <w:sz w:val="24"/>
          <w:szCs w:val="24"/>
        </w:rPr>
        <w:t xml:space="preserve">più </w:t>
      </w:r>
      <w:r w:rsidR="00C65C3C">
        <w:rPr>
          <w:rFonts w:ascii="Times New Roman" w:hAnsi="Times New Roman" w:cs="Times New Roman"/>
          <w:sz w:val="24"/>
          <w:szCs w:val="24"/>
        </w:rPr>
        <w:t xml:space="preserve">di </w:t>
      </w:r>
      <w:r w:rsidRPr="00127C5D">
        <w:rPr>
          <w:rFonts w:ascii="Times New Roman" w:hAnsi="Times New Roman" w:cs="Times New Roman"/>
          <w:sz w:val="24"/>
          <w:szCs w:val="24"/>
        </w:rPr>
        <w:t xml:space="preserve">quanto si </w:t>
      </w:r>
      <w:r w:rsidR="00C65C3C">
        <w:rPr>
          <w:rFonts w:ascii="Times New Roman" w:hAnsi="Times New Roman" w:cs="Times New Roman"/>
          <w:sz w:val="24"/>
          <w:szCs w:val="24"/>
        </w:rPr>
        <w:t>possa</w:t>
      </w:r>
      <w:r w:rsidRPr="00127C5D">
        <w:rPr>
          <w:rFonts w:ascii="Times New Roman" w:hAnsi="Times New Roman" w:cs="Times New Roman"/>
          <w:sz w:val="24"/>
          <w:szCs w:val="24"/>
        </w:rPr>
        <w:t xml:space="preserve"> fare per l’economia (l’utile), o per la morale (il bene)</w:t>
      </w:r>
      <w:r w:rsidR="00C93CB1" w:rsidRPr="00127C5D">
        <w:rPr>
          <w:rFonts w:ascii="Times New Roman" w:hAnsi="Times New Roman" w:cs="Times New Roman"/>
          <w:sz w:val="24"/>
          <w:szCs w:val="24"/>
        </w:rPr>
        <w:t xml:space="preserve">. La politica, infatti, assume contenuti multiformi legati alla </w:t>
      </w:r>
      <w:r w:rsidR="004D6567">
        <w:rPr>
          <w:rFonts w:ascii="Times New Roman" w:hAnsi="Times New Roman" w:cs="Times New Roman"/>
          <w:sz w:val="24"/>
          <w:szCs w:val="24"/>
        </w:rPr>
        <w:t>discrezionalità delle scelte</w:t>
      </w:r>
      <w:r w:rsidR="00C93CB1" w:rsidRPr="00127C5D">
        <w:rPr>
          <w:rFonts w:ascii="Times New Roman" w:hAnsi="Times New Roman" w:cs="Times New Roman"/>
          <w:sz w:val="24"/>
          <w:szCs w:val="24"/>
        </w:rPr>
        <w:t xml:space="preserve"> tra alternative diverse</w:t>
      </w:r>
      <w:r w:rsidR="00C65C3C">
        <w:rPr>
          <w:rFonts w:ascii="Times New Roman" w:hAnsi="Times New Roman" w:cs="Times New Roman"/>
          <w:sz w:val="24"/>
          <w:szCs w:val="24"/>
        </w:rPr>
        <w:t>,</w:t>
      </w:r>
      <w:r w:rsidR="00C93CB1" w:rsidRPr="00127C5D">
        <w:rPr>
          <w:rFonts w:ascii="Times New Roman" w:hAnsi="Times New Roman" w:cs="Times New Roman"/>
          <w:sz w:val="24"/>
          <w:szCs w:val="24"/>
        </w:rPr>
        <w:t xml:space="preserve"> nell’assunzione </w:t>
      </w:r>
      <w:r w:rsidR="00354C72" w:rsidRPr="00127C5D">
        <w:rPr>
          <w:rFonts w:ascii="Times New Roman" w:hAnsi="Times New Roman" w:cs="Times New Roman"/>
          <w:sz w:val="24"/>
          <w:szCs w:val="24"/>
        </w:rPr>
        <w:t>di</w:t>
      </w:r>
      <w:r w:rsidR="00C93CB1" w:rsidRPr="00127C5D">
        <w:rPr>
          <w:rFonts w:ascii="Times New Roman" w:hAnsi="Times New Roman" w:cs="Times New Roman"/>
          <w:sz w:val="24"/>
          <w:szCs w:val="24"/>
        </w:rPr>
        <w:t xml:space="preserve"> decisioni che avranno </w:t>
      </w:r>
      <w:r w:rsidR="00697B59">
        <w:rPr>
          <w:rFonts w:ascii="Times New Roman" w:hAnsi="Times New Roman" w:cs="Times New Roman"/>
          <w:sz w:val="24"/>
          <w:szCs w:val="24"/>
        </w:rPr>
        <w:t>conseguenze sulla collettività</w:t>
      </w:r>
      <w:r w:rsidR="00C65C3C">
        <w:rPr>
          <w:rFonts w:ascii="Times New Roman" w:hAnsi="Times New Roman" w:cs="Times New Roman"/>
          <w:sz w:val="24"/>
          <w:szCs w:val="24"/>
        </w:rPr>
        <w:t>.</w:t>
      </w:r>
      <w:r w:rsidR="00697B59">
        <w:rPr>
          <w:rFonts w:ascii="Times New Roman" w:hAnsi="Times New Roman" w:cs="Times New Roman"/>
          <w:sz w:val="24"/>
          <w:szCs w:val="24"/>
        </w:rPr>
        <w:t xml:space="preserve"> </w:t>
      </w:r>
      <w:r w:rsidR="00393122">
        <w:rPr>
          <w:rFonts w:ascii="Times New Roman" w:hAnsi="Times New Roman" w:cs="Times New Roman"/>
          <w:sz w:val="24"/>
          <w:szCs w:val="24"/>
        </w:rPr>
        <w:t>Nell’interesse di quest’ultima, l</w:t>
      </w:r>
      <w:r w:rsidR="00761832" w:rsidRPr="00127C5D">
        <w:rPr>
          <w:rFonts w:ascii="Times New Roman" w:hAnsi="Times New Roman" w:cs="Times New Roman"/>
          <w:sz w:val="24"/>
          <w:szCs w:val="24"/>
        </w:rPr>
        <w:t xml:space="preserve">’esigenza </w:t>
      </w:r>
      <w:r w:rsidR="00C65C3C">
        <w:rPr>
          <w:rFonts w:ascii="Times New Roman" w:hAnsi="Times New Roman" w:cs="Times New Roman"/>
          <w:sz w:val="24"/>
          <w:szCs w:val="24"/>
        </w:rPr>
        <w:t>fondamentale da risolvere è quella</w:t>
      </w:r>
      <w:r w:rsidR="00761832" w:rsidRPr="00127C5D">
        <w:rPr>
          <w:rFonts w:ascii="Times New Roman" w:hAnsi="Times New Roman" w:cs="Times New Roman"/>
          <w:sz w:val="24"/>
          <w:szCs w:val="24"/>
        </w:rPr>
        <w:t xml:space="preserve"> dell</w:t>
      </w:r>
      <w:r w:rsidR="001521C2">
        <w:rPr>
          <w:rFonts w:ascii="Times New Roman" w:hAnsi="Times New Roman" w:cs="Times New Roman"/>
          <w:sz w:val="24"/>
          <w:szCs w:val="24"/>
        </w:rPr>
        <w:t>’equa</w:t>
      </w:r>
      <w:r w:rsidR="00761832" w:rsidRPr="00127C5D">
        <w:rPr>
          <w:rFonts w:ascii="Times New Roman" w:hAnsi="Times New Roman" w:cs="Times New Roman"/>
          <w:sz w:val="24"/>
          <w:szCs w:val="24"/>
        </w:rPr>
        <w:t xml:space="preserve"> distribuz</w:t>
      </w:r>
      <w:r w:rsidR="00393122">
        <w:rPr>
          <w:rFonts w:ascii="Times New Roman" w:hAnsi="Times New Roman" w:cs="Times New Roman"/>
          <w:sz w:val="24"/>
          <w:szCs w:val="24"/>
        </w:rPr>
        <w:t xml:space="preserve">ione dei valori e delle risorse, rispettando </w:t>
      </w:r>
      <w:r w:rsidR="00761832" w:rsidRPr="00127C5D">
        <w:rPr>
          <w:rFonts w:ascii="Times New Roman" w:hAnsi="Times New Roman" w:cs="Times New Roman"/>
          <w:sz w:val="24"/>
          <w:szCs w:val="24"/>
        </w:rPr>
        <w:t>la pluralità degli orientamenti</w:t>
      </w:r>
      <w:r w:rsidR="00393122">
        <w:rPr>
          <w:rFonts w:ascii="Times New Roman" w:hAnsi="Times New Roman" w:cs="Times New Roman"/>
          <w:sz w:val="24"/>
          <w:szCs w:val="24"/>
        </w:rPr>
        <w:t xml:space="preserve"> </w:t>
      </w:r>
      <w:r w:rsidR="002A7A64" w:rsidRPr="00127C5D">
        <w:rPr>
          <w:rFonts w:ascii="Times New Roman" w:hAnsi="Times New Roman" w:cs="Times New Roman"/>
          <w:sz w:val="24"/>
          <w:szCs w:val="24"/>
        </w:rPr>
        <w:t xml:space="preserve">che trovano una </w:t>
      </w:r>
      <w:r w:rsidR="001521C2">
        <w:rPr>
          <w:rFonts w:ascii="Times New Roman" w:hAnsi="Times New Roman" w:cs="Times New Roman"/>
          <w:sz w:val="24"/>
          <w:szCs w:val="24"/>
        </w:rPr>
        <w:t>bilanciata</w:t>
      </w:r>
      <w:r w:rsidR="00761832" w:rsidRPr="00127C5D">
        <w:rPr>
          <w:rFonts w:ascii="Times New Roman" w:hAnsi="Times New Roman" w:cs="Times New Roman"/>
          <w:sz w:val="24"/>
          <w:szCs w:val="24"/>
        </w:rPr>
        <w:t xml:space="preserve"> composizione attrav</w:t>
      </w:r>
      <w:r w:rsidR="00040D9B" w:rsidRPr="00127C5D">
        <w:rPr>
          <w:rFonts w:ascii="Times New Roman" w:hAnsi="Times New Roman" w:cs="Times New Roman"/>
          <w:sz w:val="24"/>
          <w:szCs w:val="24"/>
        </w:rPr>
        <w:t>erso il dialogo e la mediazione</w:t>
      </w:r>
      <w:r w:rsidR="00393122">
        <w:rPr>
          <w:rFonts w:ascii="Times New Roman" w:hAnsi="Times New Roman" w:cs="Times New Roman"/>
          <w:sz w:val="24"/>
          <w:szCs w:val="24"/>
        </w:rPr>
        <w:t>,</w:t>
      </w:r>
      <w:r w:rsidR="00761832" w:rsidRPr="00127C5D">
        <w:rPr>
          <w:rFonts w:ascii="Times New Roman" w:hAnsi="Times New Roman" w:cs="Times New Roman"/>
          <w:sz w:val="24"/>
          <w:szCs w:val="24"/>
        </w:rPr>
        <w:t xml:space="preserve"> secondo i moduli di una prassi liberale, democratica e socialmente includente</w:t>
      </w:r>
      <w:r w:rsidR="00667194" w:rsidRPr="00127C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2EE" w:rsidRDefault="00667194" w:rsidP="00127C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C5D">
        <w:rPr>
          <w:rFonts w:ascii="Times New Roman" w:hAnsi="Times New Roman" w:cs="Times New Roman"/>
          <w:sz w:val="24"/>
          <w:szCs w:val="24"/>
        </w:rPr>
        <w:t>In una prospettiva statica</w:t>
      </w:r>
      <w:r w:rsidR="00393122">
        <w:rPr>
          <w:rFonts w:ascii="Times New Roman" w:hAnsi="Times New Roman" w:cs="Times New Roman"/>
          <w:sz w:val="24"/>
          <w:szCs w:val="24"/>
        </w:rPr>
        <w:t>,</w:t>
      </w:r>
      <w:r w:rsidRPr="00127C5D">
        <w:rPr>
          <w:rFonts w:ascii="Times New Roman" w:hAnsi="Times New Roman" w:cs="Times New Roman"/>
          <w:sz w:val="24"/>
          <w:szCs w:val="24"/>
        </w:rPr>
        <w:t xml:space="preserve"> </w:t>
      </w:r>
      <w:r w:rsidR="00FC2CD6" w:rsidRPr="00127C5D">
        <w:rPr>
          <w:rFonts w:ascii="Times New Roman" w:hAnsi="Times New Roman" w:cs="Times New Roman"/>
          <w:sz w:val="24"/>
          <w:szCs w:val="24"/>
        </w:rPr>
        <w:t>le</w:t>
      </w:r>
      <w:r w:rsidRPr="00127C5D">
        <w:rPr>
          <w:rFonts w:ascii="Times New Roman" w:hAnsi="Times New Roman" w:cs="Times New Roman"/>
          <w:sz w:val="24"/>
          <w:szCs w:val="24"/>
        </w:rPr>
        <w:t xml:space="preserve"> attività </w:t>
      </w:r>
      <w:r w:rsidR="00FC2CD6" w:rsidRPr="00127C5D">
        <w:rPr>
          <w:rFonts w:ascii="Times New Roman" w:hAnsi="Times New Roman" w:cs="Times New Roman"/>
          <w:sz w:val="24"/>
          <w:szCs w:val="24"/>
        </w:rPr>
        <w:t xml:space="preserve">politiche </w:t>
      </w:r>
      <w:r w:rsidR="00685E49" w:rsidRPr="00127C5D">
        <w:rPr>
          <w:rFonts w:ascii="Times New Roman" w:hAnsi="Times New Roman" w:cs="Times New Roman"/>
          <w:sz w:val="24"/>
          <w:szCs w:val="24"/>
        </w:rPr>
        <w:t>sono relative ad</w:t>
      </w:r>
      <w:r w:rsidR="00393122">
        <w:rPr>
          <w:rFonts w:ascii="Times New Roman" w:hAnsi="Times New Roman" w:cs="Times New Roman"/>
          <w:sz w:val="24"/>
          <w:szCs w:val="24"/>
        </w:rPr>
        <w:t xml:space="preserve"> </w:t>
      </w:r>
      <w:r w:rsidR="0008374C">
        <w:rPr>
          <w:rFonts w:ascii="Times New Roman" w:hAnsi="Times New Roman" w:cs="Times New Roman"/>
          <w:sz w:val="24"/>
          <w:szCs w:val="24"/>
        </w:rPr>
        <w:t>aree definite e determinate</w:t>
      </w:r>
      <w:r w:rsidRPr="00127C5D">
        <w:rPr>
          <w:rFonts w:ascii="Times New Roman" w:hAnsi="Times New Roman" w:cs="Times New Roman"/>
          <w:sz w:val="24"/>
          <w:szCs w:val="24"/>
        </w:rPr>
        <w:t xml:space="preserve">; ma, in </w:t>
      </w:r>
      <w:r w:rsidR="00393122">
        <w:rPr>
          <w:rFonts w:ascii="Times New Roman" w:hAnsi="Times New Roman" w:cs="Times New Roman"/>
          <w:sz w:val="24"/>
          <w:szCs w:val="24"/>
        </w:rPr>
        <w:t>un’ottica</w:t>
      </w:r>
      <w:r w:rsidRPr="00127C5D">
        <w:rPr>
          <w:rFonts w:ascii="Times New Roman" w:hAnsi="Times New Roman" w:cs="Times New Roman"/>
          <w:sz w:val="24"/>
          <w:szCs w:val="24"/>
        </w:rPr>
        <w:t xml:space="preserve"> più dinamica</w:t>
      </w:r>
      <w:r w:rsidR="00393122">
        <w:rPr>
          <w:rFonts w:ascii="Times New Roman" w:hAnsi="Times New Roman" w:cs="Times New Roman"/>
          <w:sz w:val="24"/>
          <w:szCs w:val="24"/>
        </w:rPr>
        <w:t>,</w:t>
      </w:r>
      <w:r w:rsidRPr="00127C5D">
        <w:rPr>
          <w:rFonts w:ascii="Times New Roman" w:hAnsi="Times New Roman" w:cs="Times New Roman"/>
          <w:sz w:val="24"/>
          <w:szCs w:val="24"/>
        </w:rPr>
        <w:t xml:space="preserve"> esse possono riguardare la costruzione di nuovi </w:t>
      </w:r>
      <w:r w:rsidR="000F32EB" w:rsidRPr="00127C5D">
        <w:rPr>
          <w:rFonts w:ascii="Times New Roman" w:hAnsi="Times New Roman" w:cs="Times New Roman"/>
          <w:sz w:val="24"/>
          <w:szCs w:val="24"/>
        </w:rPr>
        <w:t>assetti</w:t>
      </w:r>
      <w:r w:rsidRPr="00127C5D">
        <w:rPr>
          <w:rFonts w:ascii="Times New Roman" w:hAnsi="Times New Roman" w:cs="Times New Roman"/>
          <w:sz w:val="24"/>
          <w:szCs w:val="24"/>
        </w:rPr>
        <w:t xml:space="preserve"> o la trasformazione di quelli esistenti</w:t>
      </w:r>
      <w:r w:rsidR="00B13DA4" w:rsidRPr="00127C5D">
        <w:rPr>
          <w:rFonts w:ascii="Times New Roman" w:hAnsi="Times New Roman" w:cs="Times New Roman"/>
          <w:sz w:val="24"/>
          <w:szCs w:val="24"/>
        </w:rPr>
        <w:t>, i cui effetti si ripercuotono sulla vita quotidiana dei cittadini</w:t>
      </w:r>
      <w:r w:rsidRPr="00127C5D">
        <w:rPr>
          <w:rFonts w:ascii="Times New Roman" w:hAnsi="Times New Roman" w:cs="Times New Roman"/>
          <w:sz w:val="24"/>
          <w:szCs w:val="24"/>
        </w:rPr>
        <w:t xml:space="preserve">. </w:t>
      </w:r>
      <w:r w:rsidR="00393122">
        <w:rPr>
          <w:rFonts w:ascii="Times New Roman" w:hAnsi="Times New Roman" w:cs="Times New Roman"/>
          <w:sz w:val="24"/>
          <w:szCs w:val="24"/>
        </w:rPr>
        <w:t>Cittadini che il legislatore ridefinisce spesso come</w:t>
      </w:r>
      <w:r w:rsidR="00AE61D7" w:rsidRPr="00127C5D">
        <w:rPr>
          <w:rFonts w:ascii="Times New Roman" w:hAnsi="Times New Roman" w:cs="Times New Roman"/>
          <w:sz w:val="24"/>
          <w:szCs w:val="24"/>
        </w:rPr>
        <w:t xml:space="preserve"> </w:t>
      </w:r>
      <w:r w:rsidR="00B13DA4" w:rsidRPr="00127C5D">
        <w:rPr>
          <w:rFonts w:ascii="Times New Roman" w:hAnsi="Times New Roman" w:cs="Times New Roman"/>
          <w:sz w:val="24"/>
          <w:szCs w:val="24"/>
        </w:rPr>
        <w:t>“</w:t>
      </w:r>
      <w:r w:rsidR="00B13DA4" w:rsidRPr="00127C5D">
        <w:rPr>
          <w:rFonts w:ascii="Times New Roman" w:hAnsi="Times New Roman" w:cs="Times New Roman"/>
          <w:i/>
          <w:sz w:val="24"/>
          <w:szCs w:val="24"/>
        </w:rPr>
        <w:t>clienti</w:t>
      </w:r>
      <w:r w:rsidR="00B13DA4" w:rsidRPr="00127C5D">
        <w:rPr>
          <w:rFonts w:ascii="Times New Roman" w:hAnsi="Times New Roman" w:cs="Times New Roman"/>
          <w:sz w:val="24"/>
          <w:szCs w:val="24"/>
        </w:rPr>
        <w:t>”</w:t>
      </w:r>
      <w:r w:rsidR="00393122">
        <w:rPr>
          <w:rFonts w:ascii="Times New Roman" w:hAnsi="Times New Roman" w:cs="Times New Roman"/>
          <w:sz w:val="24"/>
          <w:szCs w:val="24"/>
        </w:rPr>
        <w:t>,</w:t>
      </w:r>
      <w:r w:rsidR="00B13DA4" w:rsidRPr="00127C5D">
        <w:rPr>
          <w:rFonts w:ascii="Times New Roman" w:hAnsi="Times New Roman" w:cs="Times New Roman"/>
          <w:sz w:val="24"/>
          <w:szCs w:val="24"/>
        </w:rPr>
        <w:t xml:space="preserve"> </w:t>
      </w:r>
      <w:r w:rsidR="00393122">
        <w:rPr>
          <w:rFonts w:ascii="Times New Roman" w:hAnsi="Times New Roman" w:cs="Times New Roman"/>
          <w:sz w:val="24"/>
          <w:szCs w:val="24"/>
        </w:rPr>
        <w:t xml:space="preserve">per la </w:t>
      </w:r>
      <w:r w:rsidR="00B51650" w:rsidRPr="00127C5D">
        <w:rPr>
          <w:rFonts w:ascii="Times New Roman" w:hAnsi="Times New Roman" w:cs="Times New Roman"/>
          <w:sz w:val="24"/>
          <w:szCs w:val="24"/>
        </w:rPr>
        <w:t>posizione di centralità che viene loro riconosciuta</w:t>
      </w:r>
      <w:r w:rsidR="00393122">
        <w:rPr>
          <w:rFonts w:ascii="Times New Roman" w:hAnsi="Times New Roman" w:cs="Times New Roman"/>
          <w:sz w:val="24"/>
          <w:szCs w:val="24"/>
        </w:rPr>
        <w:t xml:space="preserve">. Essi però </w:t>
      </w:r>
      <w:r w:rsidR="00B51650" w:rsidRPr="00127C5D">
        <w:rPr>
          <w:rFonts w:ascii="Times New Roman" w:hAnsi="Times New Roman" w:cs="Times New Roman"/>
          <w:sz w:val="24"/>
          <w:szCs w:val="24"/>
        </w:rPr>
        <w:t xml:space="preserve">non </w:t>
      </w:r>
      <w:r w:rsidR="009E4FE6" w:rsidRPr="00127C5D">
        <w:rPr>
          <w:rFonts w:ascii="Times New Roman" w:hAnsi="Times New Roman" w:cs="Times New Roman"/>
          <w:sz w:val="24"/>
          <w:szCs w:val="24"/>
        </w:rPr>
        <w:t>hanno la</w:t>
      </w:r>
      <w:r w:rsidR="00B51650" w:rsidRPr="00127C5D">
        <w:rPr>
          <w:rFonts w:ascii="Times New Roman" w:hAnsi="Times New Roman" w:cs="Times New Roman"/>
          <w:sz w:val="24"/>
          <w:szCs w:val="24"/>
        </w:rPr>
        <w:t xml:space="preserve"> possibilità di scegliere tra </w:t>
      </w:r>
      <w:r w:rsidR="00B51650" w:rsidRPr="00127C5D">
        <w:rPr>
          <w:rFonts w:ascii="Times New Roman" w:hAnsi="Times New Roman" w:cs="Times New Roman"/>
          <w:i/>
          <w:sz w:val="24"/>
          <w:szCs w:val="24"/>
        </w:rPr>
        <w:t>“fornitori”</w:t>
      </w:r>
      <w:r w:rsidR="00B51650" w:rsidRPr="00127C5D">
        <w:rPr>
          <w:rFonts w:ascii="Times New Roman" w:hAnsi="Times New Roman" w:cs="Times New Roman"/>
          <w:sz w:val="24"/>
          <w:szCs w:val="24"/>
        </w:rPr>
        <w:t xml:space="preserve"> diversi</w:t>
      </w:r>
      <w:r w:rsidR="00393122">
        <w:rPr>
          <w:rFonts w:ascii="Times New Roman" w:hAnsi="Times New Roman" w:cs="Times New Roman"/>
          <w:sz w:val="24"/>
          <w:szCs w:val="24"/>
        </w:rPr>
        <w:t>, pertanto non si rivelano</w:t>
      </w:r>
      <w:r w:rsidR="00F30E83" w:rsidRPr="00127C5D">
        <w:rPr>
          <w:rFonts w:ascii="Times New Roman" w:hAnsi="Times New Roman" w:cs="Times New Roman"/>
          <w:sz w:val="24"/>
          <w:szCs w:val="24"/>
        </w:rPr>
        <w:t xml:space="preserve"> “</w:t>
      </w:r>
      <w:r w:rsidR="00F30E83" w:rsidRPr="00127C5D">
        <w:rPr>
          <w:rFonts w:ascii="Times New Roman" w:hAnsi="Times New Roman" w:cs="Times New Roman"/>
          <w:i/>
          <w:sz w:val="24"/>
          <w:szCs w:val="24"/>
        </w:rPr>
        <w:t>clienti</w:t>
      </w:r>
      <w:r w:rsidR="00393122">
        <w:rPr>
          <w:rFonts w:ascii="Times New Roman" w:hAnsi="Times New Roman" w:cs="Times New Roman"/>
          <w:sz w:val="24"/>
          <w:szCs w:val="24"/>
        </w:rPr>
        <w:t xml:space="preserve">” </w:t>
      </w:r>
      <w:r w:rsidR="00F30E83" w:rsidRPr="00127C5D">
        <w:rPr>
          <w:rFonts w:ascii="Times New Roman" w:hAnsi="Times New Roman" w:cs="Times New Roman"/>
          <w:sz w:val="24"/>
          <w:szCs w:val="24"/>
        </w:rPr>
        <w:t xml:space="preserve">ma </w:t>
      </w:r>
      <w:r w:rsidR="00F30E83" w:rsidRPr="00127C5D">
        <w:rPr>
          <w:rFonts w:ascii="Times New Roman" w:hAnsi="Times New Roman" w:cs="Times New Roman"/>
          <w:i/>
          <w:sz w:val="24"/>
          <w:szCs w:val="24"/>
        </w:rPr>
        <w:t xml:space="preserve">“utenti”, </w:t>
      </w:r>
      <w:r w:rsidR="00786CBF" w:rsidRPr="00127C5D">
        <w:rPr>
          <w:rFonts w:ascii="Times New Roman" w:hAnsi="Times New Roman" w:cs="Times New Roman"/>
          <w:sz w:val="24"/>
          <w:szCs w:val="24"/>
        </w:rPr>
        <w:t>necess</w:t>
      </w:r>
      <w:r w:rsidR="00C61637" w:rsidRPr="00127C5D">
        <w:rPr>
          <w:rFonts w:ascii="Times New Roman" w:hAnsi="Times New Roman" w:cs="Times New Roman"/>
          <w:sz w:val="24"/>
          <w:szCs w:val="24"/>
        </w:rPr>
        <w:t>itan</w:t>
      </w:r>
      <w:r w:rsidR="00F30E83" w:rsidRPr="00127C5D">
        <w:rPr>
          <w:rFonts w:ascii="Times New Roman" w:hAnsi="Times New Roman" w:cs="Times New Roman"/>
          <w:sz w:val="24"/>
          <w:szCs w:val="24"/>
        </w:rPr>
        <w:t>do</w:t>
      </w:r>
      <w:r w:rsidR="001521C2">
        <w:rPr>
          <w:rFonts w:ascii="Times New Roman" w:hAnsi="Times New Roman" w:cs="Times New Roman"/>
          <w:sz w:val="24"/>
          <w:szCs w:val="24"/>
        </w:rPr>
        <w:t xml:space="preserve"> </w:t>
      </w:r>
      <w:r w:rsidR="00C61637" w:rsidRPr="00127C5D">
        <w:rPr>
          <w:rFonts w:ascii="Times New Roman" w:hAnsi="Times New Roman" w:cs="Times New Roman"/>
          <w:sz w:val="24"/>
          <w:szCs w:val="24"/>
        </w:rPr>
        <w:t xml:space="preserve">di un’attenzione </w:t>
      </w:r>
      <w:r w:rsidR="00F30E83" w:rsidRPr="00127C5D">
        <w:rPr>
          <w:rFonts w:ascii="Times New Roman" w:hAnsi="Times New Roman" w:cs="Times New Roman"/>
          <w:sz w:val="24"/>
          <w:szCs w:val="24"/>
        </w:rPr>
        <w:t xml:space="preserve">speciale che tenga </w:t>
      </w:r>
      <w:r w:rsidR="006A7502" w:rsidRPr="00127C5D">
        <w:rPr>
          <w:rFonts w:ascii="Times New Roman" w:hAnsi="Times New Roman" w:cs="Times New Roman"/>
          <w:sz w:val="24"/>
          <w:szCs w:val="24"/>
        </w:rPr>
        <w:t>conto de</w:t>
      </w:r>
      <w:r w:rsidR="00F30E83" w:rsidRPr="00127C5D">
        <w:rPr>
          <w:rFonts w:ascii="Times New Roman" w:hAnsi="Times New Roman" w:cs="Times New Roman"/>
          <w:sz w:val="24"/>
          <w:szCs w:val="24"/>
        </w:rPr>
        <w:t>gl</w:t>
      </w:r>
      <w:r w:rsidR="00786CBF" w:rsidRPr="00127C5D">
        <w:rPr>
          <w:rFonts w:ascii="Times New Roman" w:hAnsi="Times New Roman" w:cs="Times New Roman"/>
          <w:sz w:val="24"/>
          <w:szCs w:val="24"/>
        </w:rPr>
        <w:t xml:space="preserve">i </w:t>
      </w:r>
      <w:r w:rsidR="00FC0DEE" w:rsidRPr="00127C5D">
        <w:rPr>
          <w:rFonts w:ascii="Times New Roman" w:hAnsi="Times New Roman" w:cs="Times New Roman"/>
          <w:sz w:val="24"/>
          <w:szCs w:val="24"/>
        </w:rPr>
        <w:t>esiti</w:t>
      </w:r>
      <w:r w:rsidR="00786CBF" w:rsidRPr="00127C5D">
        <w:rPr>
          <w:rFonts w:ascii="Times New Roman" w:hAnsi="Times New Roman" w:cs="Times New Roman"/>
          <w:sz w:val="24"/>
          <w:szCs w:val="24"/>
        </w:rPr>
        <w:t xml:space="preserve"> finali delle decisioni politiche assunte</w:t>
      </w:r>
      <w:r w:rsidR="002E3A4B" w:rsidRPr="00127C5D">
        <w:rPr>
          <w:rFonts w:ascii="Times New Roman" w:hAnsi="Times New Roman" w:cs="Times New Roman"/>
          <w:sz w:val="24"/>
          <w:szCs w:val="24"/>
        </w:rPr>
        <w:t xml:space="preserve">. </w:t>
      </w:r>
      <w:r w:rsidR="006E4179" w:rsidRPr="00127C5D">
        <w:rPr>
          <w:rFonts w:ascii="Times New Roman" w:hAnsi="Times New Roman" w:cs="Times New Roman"/>
          <w:sz w:val="24"/>
          <w:szCs w:val="24"/>
        </w:rPr>
        <w:t>Perché ciò si realizzi ci si deve interrogare</w:t>
      </w:r>
      <w:r w:rsidR="002E3A4B" w:rsidRPr="00127C5D">
        <w:rPr>
          <w:rFonts w:ascii="Times New Roman" w:hAnsi="Times New Roman" w:cs="Times New Roman"/>
          <w:sz w:val="24"/>
          <w:szCs w:val="24"/>
        </w:rPr>
        <w:t xml:space="preserve"> continuamente sulle questioni affrontate, sulle modalità approntate e sui risultati conseguibili, consapevoli che l’assoluto è inattingibile e forse inesistente, che tutto può essere riconsiderato, riesam</w:t>
      </w:r>
      <w:r w:rsidR="009E4FE6" w:rsidRPr="00127C5D">
        <w:rPr>
          <w:rFonts w:ascii="Times New Roman" w:hAnsi="Times New Roman" w:cs="Times New Roman"/>
          <w:sz w:val="24"/>
          <w:szCs w:val="24"/>
        </w:rPr>
        <w:t xml:space="preserve">inato, rinegoziato </w:t>
      </w:r>
      <w:r w:rsidR="002E3A4B" w:rsidRPr="00127C5D">
        <w:rPr>
          <w:rFonts w:ascii="Times New Roman" w:hAnsi="Times New Roman" w:cs="Times New Roman"/>
          <w:sz w:val="24"/>
          <w:szCs w:val="24"/>
        </w:rPr>
        <w:t>e ri</w:t>
      </w:r>
      <w:r w:rsidR="006F266F" w:rsidRPr="00127C5D">
        <w:rPr>
          <w:rFonts w:ascii="Times New Roman" w:hAnsi="Times New Roman" w:cs="Times New Roman"/>
          <w:sz w:val="24"/>
          <w:szCs w:val="24"/>
        </w:rPr>
        <w:t>mod</w:t>
      </w:r>
      <w:r w:rsidR="002E3A4B" w:rsidRPr="00127C5D">
        <w:rPr>
          <w:rFonts w:ascii="Times New Roman" w:hAnsi="Times New Roman" w:cs="Times New Roman"/>
          <w:sz w:val="24"/>
          <w:szCs w:val="24"/>
        </w:rPr>
        <w:t xml:space="preserve">ulato </w:t>
      </w:r>
      <w:r w:rsidR="006F266F" w:rsidRPr="00127C5D">
        <w:rPr>
          <w:rFonts w:ascii="Times New Roman" w:hAnsi="Times New Roman" w:cs="Times New Roman"/>
          <w:sz w:val="24"/>
          <w:szCs w:val="24"/>
        </w:rPr>
        <w:t>in vista di quello che</w:t>
      </w:r>
      <w:r w:rsidR="00393122">
        <w:rPr>
          <w:rFonts w:ascii="Times New Roman" w:hAnsi="Times New Roman" w:cs="Times New Roman"/>
          <w:sz w:val="24"/>
          <w:szCs w:val="24"/>
        </w:rPr>
        <w:t xml:space="preserve"> dovrebbe essere il</w:t>
      </w:r>
      <w:r w:rsidR="002E3A4B" w:rsidRPr="00127C5D">
        <w:rPr>
          <w:rFonts w:ascii="Times New Roman" w:hAnsi="Times New Roman" w:cs="Times New Roman"/>
          <w:sz w:val="24"/>
          <w:szCs w:val="24"/>
        </w:rPr>
        <w:t xml:space="preserve"> fine</w:t>
      </w:r>
      <w:r w:rsidR="006F266F" w:rsidRPr="00127C5D">
        <w:rPr>
          <w:rFonts w:ascii="Times New Roman" w:hAnsi="Times New Roman" w:cs="Times New Roman"/>
          <w:sz w:val="24"/>
          <w:szCs w:val="24"/>
        </w:rPr>
        <w:t>, primo e ultimo</w:t>
      </w:r>
      <w:r w:rsidR="00393122">
        <w:rPr>
          <w:rFonts w:ascii="Times New Roman" w:hAnsi="Times New Roman" w:cs="Times New Roman"/>
          <w:sz w:val="24"/>
          <w:szCs w:val="24"/>
        </w:rPr>
        <w:t>,</w:t>
      </w:r>
      <w:r w:rsidR="006F266F" w:rsidRPr="00127C5D">
        <w:rPr>
          <w:rFonts w:ascii="Times New Roman" w:hAnsi="Times New Roman" w:cs="Times New Roman"/>
          <w:sz w:val="24"/>
          <w:szCs w:val="24"/>
        </w:rPr>
        <w:t xml:space="preserve"> della politica: </w:t>
      </w:r>
      <w:r w:rsidR="00157AB7" w:rsidRPr="00127C5D">
        <w:rPr>
          <w:rFonts w:ascii="Times New Roman" w:hAnsi="Times New Roman" w:cs="Times New Roman"/>
          <w:sz w:val="24"/>
          <w:szCs w:val="24"/>
        </w:rPr>
        <w:t>creare</w:t>
      </w:r>
      <w:r w:rsidR="002E3A4B" w:rsidRPr="00127C5D">
        <w:rPr>
          <w:rFonts w:ascii="Times New Roman" w:hAnsi="Times New Roman" w:cs="Times New Roman"/>
          <w:sz w:val="24"/>
          <w:szCs w:val="24"/>
        </w:rPr>
        <w:t xml:space="preserve"> le migliori condizioni di vita possibili per la società civile</w:t>
      </w:r>
      <w:r w:rsidR="00393122">
        <w:rPr>
          <w:rFonts w:ascii="Times New Roman" w:hAnsi="Times New Roman" w:cs="Times New Roman"/>
          <w:sz w:val="24"/>
          <w:szCs w:val="24"/>
        </w:rPr>
        <w:t>. Nonostante</w:t>
      </w:r>
      <w:r w:rsidR="00E73BA4" w:rsidRPr="00127C5D">
        <w:rPr>
          <w:rFonts w:ascii="Times New Roman" w:hAnsi="Times New Roman" w:cs="Times New Roman"/>
          <w:sz w:val="24"/>
          <w:szCs w:val="24"/>
        </w:rPr>
        <w:t xml:space="preserve"> </w:t>
      </w:r>
      <w:r w:rsidR="00B2226C">
        <w:rPr>
          <w:rFonts w:ascii="Times New Roman" w:hAnsi="Times New Roman" w:cs="Times New Roman"/>
          <w:sz w:val="24"/>
          <w:szCs w:val="24"/>
        </w:rPr>
        <w:t xml:space="preserve">lo stato </w:t>
      </w:r>
      <w:r w:rsidR="0059211F" w:rsidRPr="00127C5D">
        <w:rPr>
          <w:rFonts w:ascii="Times New Roman" w:hAnsi="Times New Roman" w:cs="Times New Roman"/>
          <w:sz w:val="24"/>
          <w:szCs w:val="24"/>
        </w:rPr>
        <w:t xml:space="preserve">di strutturale </w:t>
      </w:r>
      <w:r w:rsidR="00A25CB6">
        <w:rPr>
          <w:rFonts w:ascii="Times New Roman" w:hAnsi="Times New Roman" w:cs="Times New Roman"/>
          <w:sz w:val="24"/>
          <w:szCs w:val="24"/>
        </w:rPr>
        <w:t>debolezza</w:t>
      </w:r>
      <w:r w:rsidR="00B2226C">
        <w:rPr>
          <w:rFonts w:ascii="Times New Roman" w:hAnsi="Times New Roman" w:cs="Times New Roman"/>
          <w:sz w:val="24"/>
          <w:szCs w:val="24"/>
        </w:rPr>
        <w:t xml:space="preserve"> legato</w:t>
      </w:r>
      <w:r w:rsidR="00E73BA4" w:rsidRPr="00127C5D">
        <w:rPr>
          <w:rFonts w:ascii="Times New Roman" w:hAnsi="Times New Roman" w:cs="Times New Roman"/>
          <w:sz w:val="24"/>
          <w:szCs w:val="24"/>
        </w:rPr>
        <w:t xml:space="preserve"> all’impossibilità della scelta sopra accennata, </w:t>
      </w:r>
      <w:r w:rsidR="00393122">
        <w:rPr>
          <w:rFonts w:ascii="Times New Roman" w:hAnsi="Times New Roman" w:cs="Times New Roman"/>
          <w:sz w:val="24"/>
          <w:szCs w:val="24"/>
        </w:rPr>
        <w:t xml:space="preserve">la </w:t>
      </w:r>
      <w:r w:rsidR="00487B6D">
        <w:rPr>
          <w:rFonts w:ascii="Times New Roman" w:hAnsi="Times New Roman" w:cs="Times New Roman"/>
          <w:sz w:val="24"/>
          <w:szCs w:val="24"/>
        </w:rPr>
        <w:t xml:space="preserve">società civile, </w:t>
      </w:r>
      <w:r w:rsidR="006F266F" w:rsidRPr="00127C5D">
        <w:rPr>
          <w:rFonts w:ascii="Times New Roman" w:hAnsi="Times New Roman" w:cs="Times New Roman"/>
          <w:sz w:val="24"/>
          <w:szCs w:val="24"/>
        </w:rPr>
        <w:t xml:space="preserve">anche per </w:t>
      </w:r>
      <w:r w:rsidR="00EB1E3F" w:rsidRPr="00127C5D">
        <w:rPr>
          <w:rFonts w:ascii="Times New Roman" w:hAnsi="Times New Roman" w:cs="Times New Roman"/>
          <w:sz w:val="24"/>
          <w:szCs w:val="24"/>
        </w:rPr>
        <w:t>l</w:t>
      </w:r>
      <w:r w:rsidR="00467943" w:rsidRPr="00127C5D">
        <w:rPr>
          <w:rFonts w:ascii="Times New Roman" w:hAnsi="Times New Roman" w:cs="Times New Roman"/>
          <w:sz w:val="24"/>
          <w:szCs w:val="24"/>
        </w:rPr>
        <w:t>a globale recessione economica</w:t>
      </w:r>
      <w:r w:rsidR="000347A6" w:rsidRPr="00127C5D">
        <w:rPr>
          <w:rFonts w:ascii="Times New Roman" w:hAnsi="Times New Roman" w:cs="Times New Roman"/>
          <w:sz w:val="24"/>
          <w:szCs w:val="24"/>
        </w:rPr>
        <w:t xml:space="preserve"> che l’affligge</w:t>
      </w:r>
      <w:r w:rsidR="00E73BA4" w:rsidRPr="00127C5D">
        <w:rPr>
          <w:rFonts w:ascii="Times New Roman" w:hAnsi="Times New Roman" w:cs="Times New Roman"/>
          <w:sz w:val="24"/>
          <w:szCs w:val="24"/>
        </w:rPr>
        <w:t>,</w:t>
      </w:r>
      <w:r w:rsidR="00487B6D" w:rsidRPr="00487B6D">
        <w:rPr>
          <w:rFonts w:ascii="Times New Roman" w:hAnsi="Times New Roman" w:cs="Times New Roman"/>
          <w:sz w:val="24"/>
          <w:szCs w:val="24"/>
        </w:rPr>
        <w:t xml:space="preserve"> </w:t>
      </w:r>
      <w:r w:rsidR="00487B6D" w:rsidRPr="00127C5D">
        <w:rPr>
          <w:rFonts w:ascii="Times New Roman" w:hAnsi="Times New Roman" w:cs="Times New Roman"/>
          <w:sz w:val="24"/>
          <w:szCs w:val="24"/>
        </w:rPr>
        <w:t xml:space="preserve">oggi più che mai </w:t>
      </w:r>
      <w:r w:rsidR="006F266F" w:rsidRPr="00127C5D">
        <w:rPr>
          <w:rFonts w:ascii="Times New Roman" w:hAnsi="Times New Roman" w:cs="Times New Roman"/>
          <w:sz w:val="24"/>
          <w:szCs w:val="24"/>
        </w:rPr>
        <w:t>non sembra disposta a rivestire un ruolo passivo nelle decisioni che la riguardano</w:t>
      </w:r>
      <w:r w:rsidR="00487B6D">
        <w:rPr>
          <w:rFonts w:ascii="Times New Roman" w:hAnsi="Times New Roman" w:cs="Times New Roman"/>
          <w:sz w:val="24"/>
          <w:szCs w:val="24"/>
        </w:rPr>
        <w:t>. Potentissima è la freccia a</w:t>
      </w:r>
      <w:r w:rsidR="00E73BA4" w:rsidRPr="00127C5D">
        <w:rPr>
          <w:rFonts w:ascii="Times New Roman" w:hAnsi="Times New Roman" w:cs="Times New Roman"/>
          <w:sz w:val="24"/>
          <w:szCs w:val="24"/>
        </w:rPr>
        <w:t>l</w:t>
      </w:r>
      <w:r w:rsidR="006F266F" w:rsidRPr="00127C5D">
        <w:rPr>
          <w:rFonts w:ascii="Times New Roman" w:hAnsi="Times New Roman" w:cs="Times New Roman"/>
          <w:sz w:val="24"/>
          <w:szCs w:val="24"/>
        </w:rPr>
        <w:t xml:space="preserve"> suo arco:</w:t>
      </w:r>
      <w:r w:rsidR="00487B6D">
        <w:rPr>
          <w:rFonts w:ascii="Times New Roman" w:hAnsi="Times New Roman" w:cs="Times New Roman"/>
          <w:sz w:val="24"/>
          <w:szCs w:val="24"/>
        </w:rPr>
        <w:t xml:space="preserve"> </w:t>
      </w:r>
      <w:r w:rsidR="006F266F" w:rsidRPr="00127C5D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487B6D">
        <w:rPr>
          <w:rFonts w:ascii="Times New Roman" w:hAnsi="Times New Roman" w:cs="Times New Roman"/>
          <w:b/>
          <w:sz w:val="24"/>
          <w:szCs w:val="24"/>
        </w:rPr>
        <w:t>v</w:t>
      </w:r>
      <w:r w:rsidR="006F266F" w:rsidRPr="00127C5D">
        <w:rPr>
          <w:rFonts w:ascii="Times New Roman" w:hAnsi="Times New Roman" w:cs="Times New Roman"/>
          <w:b/>
          <w:sz w:val="24"/>
          <w:szCs w:val="24"/>
        </w:rPr>
        <w:t>oto.</w:t>
      </w:r>
    </w:p>
    <w:p w:rsidR="006941AC" w:rsidRPr="00127C5D" w:rsidRDefault="006941AC" w:rsidP="00127C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B5E" w:rsidRPr="00127C5D" w:rsidRDefault="00BF06A2" w:rsidP="0046794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27C5D">
        <w:rPr>
          <w:rFonts w:ascii="Times New Roman" w:hAnsi="Times New Roman" w:cs="Times New Roman"/>
          <w:bCs/>
          <w:sz w:val="32"/>
          <w:szCs w:val="32"/>
        </w:rPr>
        <w:t>LA PROVINCIA</w:t>
      </w:r>
      <w:r w:rsidR="00AC7531" w:rsidRPr="00127C5D">
        <w:rPr>
          <w:rFonts w:ascii="Times New Roman" w:hAnsi="Times New Roman" w:cs="Times New Roman"/>
          <w:bCs/>
          <w:sz w:val="32"/>
          <w:szCs w:val="32"/>
        </w:rPr>
        <w:t xml:space="preserve"> DI LATINA</w:t>
      </w:r>
      <w:r w:rsidRPr="00127C5D">
        <w:rPr>
          <w:rFonts w:ascii="Times New Roman" w:hAnsi="Times New Roman" w:cs="Times New Roman"/>
          <w:bCs/>
          <w:sz w:val="32"/>
          <w:szCs w:val="32"/>
        </w:rPr>
        <w:t xml:space="preserve"> E LA SUA COLLETT</w:t>
      </w:r>
      <w:r w:rsidR="00467943" w:rsidRPr="00127C5D">
        <w:rPr>
          <w:rFonts w:ascii="Times New Roman" w:hAnsi="Times New Roman" w:cs="Times New Roman"/>
          <w:bCs/>
          <w:sz w:val="32"/>
          <w:szCs w:val="32"/>
        </w:rPr>
        <w:t>IVITA’ TRA RITARDI E INCERTEZZE</w:t>
      </w:r>
    </w:p>
    <w:p w:rsidR="00127C5D" w:rsidRDefault="00D07EF0" w:rsidP="00127C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C5D">
        <w:rPr>
          <w:rFonts w:ascii="Times New Roman" w:hAnsi="Times New Roman" w:cs="Times New Roman"/>
          <w:sz w:val="24"/>
          <w:szCs w:val="24"/>
        </w:rPr>
        <w:t xml:space="preserve">La Provincia di Latina, al pari delle altre Province italiane, è interessata da </w:t>
      </w:r>
      <w:r w:rsidR="00346C08" w:rsidRPr="00127C5D">
        <w:rPr>
          <w:rFonts w:ascii="Times New Roman" w:hAnsi="Times New Roman" w:cs="Times New Roman"/>
          <w:sz w:val="24"/>
          <w:szCs w:val="24"/>
        </w:rPr>
        <w:t xml:space="preserve">misure </w:t>
      </w:r>
      <w:r w:rsidRPr="00127C5D">
        <w:rPr>
          <w:rFonts w:ascii="Times New Roman" w:hAnsi="Times New Roman" w:cs="Times New Roman"/>
          <w:sz w:val="24"/>
          <w:szCs w:val="24"/>
        </w:rPr>
        <w:t xml:space="preserve">politiche </w:t>
      </w:r>
      <w:r w:rsidR="00346C08" w:rsidRPr="00127C5D">
        <w:rPr>
          <w:rFonts w:ascii="Times New Roman" w:hAnsi="Times New Roman" w:cs="Times New Roman"/>
          <w:sz w:val="24"/>
          <w:szCs w:val="24"/>
        </w:rPr>
        <w:t>e normative</w:t>
      </w:r>
      <w:r w:rsidRPr="00127C5D">
        <w:rPr>
          <w:rFonts w:ascii="Times New Roman" w:hAnsi="Times New Roman" w:cs="Times New Roman"/>
          <w:sz w:val="24"/>
          <w:szCs w:val="24"/>
        </w:rPr>
        <w:t xml:space="preserve"> che ne r</w:t>
      </w:r>
      <w:r w:rsidR="00346C08" w:rsidRPr="00127C5D">
        <w:rPr>
          <w:rFonts w:ascii="Times New Roman" w:hAnsi="Times New Roman" w:cs="Times New Roman"/>
          <w:sz w:val="24"/>
          <w:szCs w:val="24"/>
        </w:rPr>
        <w:t>idisegnano confini e competenze</w:t>
      </w:r>
      <w:r w:rsidR="00487B6D">
        <w:rPr>
          <w:rFonts w:ascii="Times New Roman" w:hAnsi="Times New Roman" w:cs="Times New Roman"/>
          <w:sz w:val="24"/>
          <w:szCs w:val="24"/>
        </w:rPr>
        <w:t>. Tali provvedimenti impattano</w:t>
      </w:r>
      <w:r w:rsidRPr="00127C5D">
        <w:rPr>
          <w:rFonts w:ascii="Times New Roman" w:hAnsi="Times New Roman" w:cs="Times New Roman"/>
          <w:sz w:val="24"/>
          <w:szCs w:val="24"/>
        </w:rPr>
        <w:t xml:space="preserve"> sensibilmente </w:t>
      </w:r>
      <w:r w:rsidR="001B53E4" w:rsidRPr="00127C5D">
        <w:rPr>
          <w:rFonts w:ascii="Times New Roman" w:hAnsi="Times New Roman" w:cs="Times New Roman"/>
          <w:sz w:val="24"/>
          <w:szCs w:val="24"/>
        </w:rPr>
        <w:t>sui suoi</w:t>
      </w:r>
      <w:r w:rsidR="00346C08" w:rsidRPr="00127C5D">
        <w:rPr>
          <w:rFonts w:ascii="Times New Roman" w:hAnsi="Times New Roman" w:cs="Times New Roman"/>
          <w:sz w:val="24"/>
          <w:szCs w:val="24"/>
        </w:rPr>
        <w:t xml:space="preserve"> </w:t>
      </w:r>
      <w:r w:rsidR="00A25CB6">
        <w:rPr>
          <w:rFonts w:ascii="Times New Roman" w:hAnsi="Times New Roman" w:cs="Times New Roman"/>
          <w:sz w:val="24"/>
          <w:szCs w:val="24"/>
        </w:rPr>
        <w:t>assetti strutturali e</w:t>
      </w:r>
      <w:r w:rsidR="00346C08" w:rsidRPr="00127C5D">
        <w:rPr>
          <w:rFonts w:ascii="Times New Roman" w:hAnsi="Times New Roman" w:cs="Times New Roman"/>
          <w:sz w:val="24"/>
          <w:szCs w:val="24"/>
        </w:rPr>
        <w:t xml:space="preserve"> organizzativi</w:t>
      </w:r>
      <w:r w:rsidR="00057016">
        <w:rPr>
          <w:rFonts w:ascii="Times New Roman" w:hAnsi="Times New Roman" w:cs="Times New Roman"/>
          <w:sz w:val="24"/>
          <w:szCs w:val="24"/>
        </w:rPr>
        <w:t>,</w:t>
      </w:r>
      <w:r w:rsidR="00346C08" w:rsidRPr="00127C5D">
        <w:rPr>
          <w:rFonts w:ascii="Times New Roman" w:hAnsi="Times New Roman" w:cs="Times New Roman"/>
          <w:sz w:val="24"/>
          <w:szCs w:val="24"/>
        </w:rPr>
        <w:t xml:space="preserve"> con ric</w:t>
      </w:r>
      <w:r w:rsidR="0079032E" w:rsidRPr="00127C5D">
        <w:rPr>
          <w:rFonts w:ascii="Times New Roman" w:hAnsi="Times New Roman" w:cs="Times New Roman"/>
          <w:sz w:val="24"/>
          <w:szCs w:val="24"/>
        </w:rPr>
        <w:t>adute inopportune sui cittadini</w:t>
      </w:r>
      <w:r w:rsidR="00487B6D">
        <w:rPr>
          <w:rFonts w:ascii="Times New Roman" w:hAnsi="Times New Roman" w:cs="Times New Roman"/>
          <w:sz w:val="24"/>
          <w:szCs w:val="24"/>
        </w:rPr>
        <w:t>,</w:t>
      </w:r>
      <w:r w:rsidR="0079032E" w:rsidRPr="00127C5D">
        <w:rPr>
          <w:rFonts w:ascii="Times New Roman" w:hAnsi="Times New Roman" w:cs="Times New Roman"/>
          <w:sz w:val="24"/>
          <w:szCs w:val="24"/>
        </w:rPr>
        <w:t xml:space="preserve"> </w:t>
      </w:r>
      <w:r w:rsidRPr="00127C5D">
        <w:rPr>
          <w:rFonts w:ascii="Times New Roman" w:hAnsi="Times New Roman" w:cs="Times New Roman"/>
          <w:sz w:val="24"/>
          <w:szCs w:val="24"/>
        </w:rPr>
        <w:t>in nome di un presunto risparmio</w:t>
      </w:r>
      <w:r w:rsidR="001B53E4" w:rsidRPr="00127C5D">
        <w:rPr>
          <w:rFonts w:ascii="Times New Roman" w:hAnsi="Times New Roman" w:cs="Times New Roman"/>
          <w:sz w:val="24"/>
          <w:szCs w:val="24"/>
        </w:rPr>
        <w:t>.</w:t>
      </w:r>
      <w:r w:rsidR="00487B6D">
        <w:rPr>
          <w:rFonts w:ascii="Times New Roman" w:hAnsi="Times New Roman" w:cs="Times New Roman"/>
          <w:sz w:val="24"/>
          <w:szCs w:val="24"/>
        </w:rPr>
        <w:t xml:space="preserve"> </w:t>
      </w:r>
      <w:r w:rsidR="0079032E" w:rsidRPr="00127C5D">
        <w:rPr>
          <w:rFonts w:ascii="Times New Roman" w:hAnsi="Times New Roman" w:cs="Times New Roman"/>
          <w:sz w:val="24"/>
          <w:szCs w:val="24"/>
        </w:rPr>
        <w:t xml:space="preserve">Ma </w:t>
      </w:r>
      <w:r w:rsidR="00F879C6">
        <w:rPr>
          <w:rFonts w:ascii="Times New Roman" w:hAnsi="Times New Roman" w:cs="Times New Roman"/>
          <w:sz w:val="24"/>
          <w:szCs w:val="24"/>
        </w:rPr>
        <w:t>se</w:t>
      </w:r>
      <w:r w:rsidR="00F67BF1" w:rsidRPr="00127C5D">
        <w:rPr>
          <w:rFonts w:ascii="Times New Roman" w:hAnsi="Times New Roman" w:cs="Times New Roman"/>
          <w:sz w:val="24"/>
          <w:szCs w:val="24"/>
        </w:rPr>
        <w:t xml:space="preserve"> la maggior parte delle funzioni non v</w:t>
      </w:r>
      <w:r w:rsidR="0079032E" w:rsidRPr="00127C5D">
        <w:rPr>
          <w:rFonts w:ascii="Times New Roman" w:hAnsi="Times New Roman" w:cs="Times New Roman"/>
          <w:sz w:val="24"/>
          <w:szCs w:val="24"/>
        </w:rPr>
        <w:t>iene ripensata</w:t>
      </w:r>
      <w:r w:rsidR="00F67BF1" w:rsidRPr="00127C5D">
        <w:rPr>
          <w:rFonts w:ascii="Times New Roman" w:hAnsi="Times New Roman" w:cs="Times New Roman"/>
          <w:sz w:val="24"/>
          <w:szCs w:val="24"/>
        </w:rPr>
        <w:t xml:space="preserve"> in un’ottica di </w:t>
      </w:r>
      <w:r w:rsidR="00F67BF1" w:rsidRPr="00127C5D">
        <w:rPr>
          <w:rFonts w:ascii="Times New Roman" w:hAnsi="Times New Roman" w:cs="Times New Roman"/>
          <w:sz w:val="24"/>
          <w:szCs w:val="24"/>
        </w:rPr>
        <w:lastRenderedPageBreak/>
        <w:t>snellimento, semplificazione e razionalizzazione de</w:t>
      </w:r>
      <w:r w:rsidR="0079032E" w:rsidRPr="00127C5D">
        <w:rPr>
          <w:rFonts w:ascii="Times New Roman" w:hAnsi="Times New Roman" w:cs="Times New Roman"/>
          <w:sz w:val="24"/>
          <w:szCs w:val="24"/>
        </w:rPr>
        <w:t xml:space="preserve">i costi, </w:t>
      </w:r>
      <w:r w:rsidR="00F879C6">
        <w:rPr>
          <w:rFonts w:ascii="Times New Roman" w:hAnsi="Times New Roman" w:cs="Times New Roman"/>
          <w:sz w:val="24"/>
          <w:szCs w:val="24"/>
        </w:rPr>
        <w:t xml:space="preserve">prevedendone unicamente il </w:t>
      </w:r>
      <w:r w:rsidR="0079032E" w:rsidRPr="00127C5D">
        <w:rPr>
          <w:rFonts w:ascii="Times New Roman" w:hAnsi="Times New Roman" w:cs="Times New Roman"/>
          <w:sz w:val="24"/>
          <w:szCs w:val="24"/>
        </w:rPr>
        <w:t>trasferi</w:t>
      </w:r>
      <w:r w:rsidR="00F879C6">
        <w:rPr>
          <w:rFonts w:ascii="Times New Roman" w:hAnsi="Times New Roman" w:cs="Times New Roman"/>
          <w:sz w:val="24"/>
          <w:szCs w:val="24"/>
        </w:rPr>
        <w:t>mento</w:t>
      </w:r>
      <w:r w:rsidR="00487B6D">
        <w:rPr>
          <w:rFonts w:ascii="Times New Roman" w:hAnsi="Times New Roman" w:cs="Times New Roman"/>
          <w:sz w:val="24"/>
          <w:szCs w:val="24"/>
        </w:rPr>
        <w:t xml:space="preserve"> </w:t>
      </w:r>
      <w:r w:rsidR="005211F8" w:rsidRPr="00127C5D">
        <w:rPr>
          <w:rFonts w:ascii="Times New Roman" w:hAnsi="Times New Roman" w:cs="Times New Roman"/>
          <w:sz w:val="24"/>
          <w:szCs w:val="24"/>
        </w:rPr>
        <w:t xml:space="preserve">ad altro </w:t>
      </w:r>
      <w:r w:rsidR="00A25CB6">
        <w:rPr>
          <w:rFonts w:ascii="Times New Roman" w:hAnsi="Times New Roman" w:cs="Times New Roman"/>
          <w:sz w:val="24"/>
          <w:szCs w:val="24"/>
        </w:rPr>
        <w:t>E</w:t>
      </w:r>
      <w:r w:rsidR="005211F8" w:rsidRPr="00127C5D">
        <w:rPr>
          <w:rFonts w:ascii="Times New Roman" w:hAnsi="Times New Roman" w:cs="Times New Roman"/>
          <w:sz w:val="24"/>
          <w:szCs w:val="24"/>
        </w:rPr>
        <w:t>nte</w:t>
      </w:r>
      <w:r w:rsidR="00487B6D">
        <w:rPr>
          <w:rFonts w:ascii="Times New Roman" w:hAnsi="Times New Roman" w:cs="Times New Roman"/>
          <w:sz w:val="24"/>
          <w:szCs w:val="24"/>
        </w:rPr>
        <w:t xml:space="preserve"> – peraltro non ancora compiutamente realizzato -</w:t>
      </w:r>
      <w:r w:rsidR="00F879C6">
        <w:rPr>
          <w:rFonts w:ascii="Times New Roman" w:hAnsi="Times New Roman" w:cs="Times New Roman"/>
          <w:sz w:val="24"/>
          <w:szCs w:val="24"/>
        </w:rPr>
        <w:t xml:space="preserve"> quale può essere il risparmio conseguibile</w:t>
      </w:r>
      <w:r w:rsidR="005211F8" w:rsidRPr="00127C5D">
        <w:rPr>
          <w:rFonts w:ascii="Times New Roman" w:hAnsi="Times New Roman" w:cs="Times New Roman"/>
          <w:sz w:val="24"/>
          <w:szCs w:val="24"/>
        </w:rPr>
        <w:t>?</w:t>
      </w:r>
    </w:p>
    <w:p w:rsidR="00377199" w:rsidRPr="00127C5D" w:rsidRDefault="005211F8" w:rsidP="00127C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C5D">
        <w:rPr>
          <w:rFonts w:ascii="Times New Roman" w:hAnsi="Times New Roman" w:cs="Times New Roman"/>
          <w:sz w:val="24"/>
          <w:szCs w:val="24"/>
        </w:rPr>
        <w:t>E come potrebbe il cittadino trarre</w:t>
      </w:r>
      <w:r w:rsidR="0079032E" w:rsidRPr="00127C5D">
        <w:rPr>
          <w:rFonts w:ascii="Times New Roman" w:hAnsi="Times New Roman" w:cs="Times New Roman"/>
          <w:sz w:val="24"/>
          <w:szCs w:val="24"/>
        </w:rPr>
        <w:t xml:space="preserve"> beneficio da una allocazione d</w:t>
      </w:r>
      <w:r w:rsidR="00DE75E5">
        <w:rPr>
          <w:rFonts w:ascii="Times New Roman" w:hAnsi="Times New Roman" w:cs="Times New Roman"/>
          <w:sz w:val="24"/>
          <w:szCs w:val="24"/>
        </w:rPr>
        <w:t>i</w:t>
      </w:r>
      <w:r w:rsidR="0079032E" w:rsidRPr="00127C5D">
        <w:rPr>
          <w:rFonts w:ascii="Times New Roman" w:hAnsi="Times New Roman" w:cs="Times New Roman"/>
          <w:sz w:val="24"/>
          <w:szCs w:val="24"/>
        </w:rPr>
        <w:t xml:space="preserve"> funzioni provinciali ad </w:t>
      </w:r>
      <w:r w:rsidR="0042273F">
        <w:rPr>
          <w:rFonts w:ascii="Times New Roman" w:hAnsi="Times New Roman" w:cs="Times New Roman"/>
          <w:sz w:val="24"/>
          <w:szCs w:val="24"/>
        </w:rPr>
        <w:t>organismo</w:t>
      </w:r>
      <w:r w:rsidR="0079032E" w:rsidRPr="00127C5D">
        <w:rPr>
          <w:rFonts w:ascii="Times New Roman" w:hAnsi="Times New Roman" w:cs="Times New Roman"/>
          <w:sz w:val="24"/>
          <w:szCs w:val="24"/>
        </w:rPr>
        <w:t xml:space="preserve"> territorialmente più distante che</w:t>
      </w:r>
      <w:r w:rsidR="0042273F">
        <w:rPr>
          <w:rFonts w:ascii="Times New Roman" w:hAnsi="Times New Roman" w:cs="Times New Roman"/>
          <w:sz w:val="24"/>
          <w:szCs w:val="24"/>
        </w:rPr>
        <w:t>,</w:t>
      </w:r>
      <w:r w:rsidR="0079032E" w:rsidRPr="00127C5D">
        <w:rPr>
          <w:rFonts w:ascii="Times New Roman" w:hAnsi="Times New Roman" w:cs="Times New Roman"/>
          <w:sz w:val="24"/>
          <w:szCs w:val="24"/>
        </w:rPr>
        <w:t xml:space="preserve"> quantomeno nell’immediato, per via della necessaria riorganizzazione non potrà che rallentare l’erogazione del servizio,</w:t>
      </w:r>
      <w:r w:rsidR="00FD7C32" w:rsidRPr="00127C5D">
        <w:rPr>
          <w:rFonts w:ascii="Times New Roman" w:hAnsi="Times New Roman" w:cs="Times New Roman"/>
          <w:sz w:val="24"/>
          <w:szCs w:val="24"/>
        </w:rPr>
        <w:t xml:space="preserve"> quando non addirittura ridurne drasticamente la qualità? Ma la </w:t>
      </w:r>
      <w:r w:rsidR="00FD7C32" w:rsidRPr="008514BC">
        <w:rPr>
          <w:rFonts w:ascii="Times New Roman" w:hAnsi="Times New Roman" w:cs="Times New Roman"/>
          <w:i/>
          <w:sz w:val="24"/>
          <w:szCs w:val="24"/>
        </w:rPr>
        <w:t>“</w:t>
      </w:r>
      <w:r w:rsidR="008514BC" w:rsidRPr="008514BC">
        <w:rPr>
          <w:rFonts w:ascii="Times New Roman" w:hAnsi="Times New Roman" w:cs="Times New Roman"/>
          <w:i/>
          <w:sz w:val="24"/>
          <w:szCs w:val="24"/>
        </w:rPr>
        <w:t>q</w:t>
      </w:r>
      <w:r w:rsidR="00FD7C32" w:rsidRPr="008514BC">
        <w:rPr>
          <w:rFonts w:ascii="Times New Roman" w:hAnsi="Times New Roman" w:cs="Times New Roman"/>
          <w:i/>
          <w:sz w:val="24"/>
          <w:szCs w:val="24"/>
        </w:rPr>
        <w:t>ualità”</w:t>
      </w:r>
      <w:r w:rsidR="00FD7C32" w:rsidRPr="00127C5D">
        <w:rPr>
          <w:rFonts w:ascii="Times New Roman" w:hAnsi="Times New Roman" w:cs="Times New Roman"/>
          <w:sz w:val="24"/>
          <w:szCs w:val="24"/>
        </w:rPr>
        <w:t xml:space="preserve"> è ancora un obiettivo appetibile per il legislatore?</w:t>
      </w:r>
      <w:r w:rsidR="001521C2">
        <w:rPr>
          <w:rFonts w:ascii="Times New Roman" w:hAnsi="Times New Roman" w:cs="Times New Roman"/>
          <w:sz w:val="24"/>
          <w:szCs w:val="24"/>
        </w:rPr>
        <w:t xml:space="preserve"> </w:t>
      </w:r>
      <w:r w:rsidR="00FD7C32" w:rsidRPr="00127C5D">
        <w:rPr>
          <w:rFonts w:ascii="Times New Roman" w:hAnsi="Times New Roman" w:cs="Times New Roman"/>
          <w:sz w:val="24"/>
          <w:szCs w:val="24"/>
        </w:rPr>
        <w:t xml:space="preserve">E allora perché spazzare via </w:t>
      </w:r>
      <w:r w:rsidR="0059211F" w:rsidRPr="00127C5D">
        <w:rPr>
          <w:rFonts w:ascii="Times New Roman" w:hAnsi="Times New Roman" w:cs="Times New Roman"/>
          <w:sz w:val="24"/>
          <w:szCs w:val="24"/>
        </w:rPr>
        <w:t>anni di faticoso</w:t>
      </w:r>
      <w:r w:rsidR="00271889" w:rsidRPr="00127C5D">
        <w:rPr>
          <w:rFonts w:ascii="Times New Roman" w:hAnsi="Times New Roman" w:cs="Times New Roman"/>
          <w:sz w:val="24"/>
          <w:szCs w:val="24"/>
        </w:rPr>
        <w:t xml:space="preserve"> lavoro</w:t>
      </w:r>
      <w:r w:rsidR="008514BC">
        <w:rPr>
          <w:rFonts w:ascii="Times New Roman" w:hAnsi="Times New Roman" w:cs="Times New Roman"/>
          <w:sz w:val="24"/>
          <w:szCs w:val="24"/>
        </w:rPr>
        <w:t xml:space="preserve"> </w:t>
      </w:r>
      <w:r w:rsidR="004D08DA" w:rsidRPr="00127C5D">
        <w:rPr>
          <w:rFonts w:ascii="Times New Roman" w:hAnsi="Times New Roman" w:cs="Times New Roman"/>
          <w:sz w:val="24"/>
          <w:szCs w:val="24"/>
        </w:rPr>
        <w:t>imperniato</w:t>
      </w:r>
      <w:r w:rsidR="00122A6C" w:rsidRPr="00127C5D">
        <w:rPr>
          <w:rFonts w:ascii="Times New Roman" w:hAnsi="Times New Roman" w:cs="Times New Roman"/>
          <w:sz w:val="24"/>
          <w:szCs w:val="24"/>
        </w:rPr>
        <w:t xml:space="preserve"> sul principio di sussidiarietà</w:t>
      </w:r>
      <w:r w:rsidR="00DE75E5">
        <w:rPr>
          <w:rFonts w:ascii="Times New Roman" w:hAnsi="Times New Roman" w:cs="Times New Roman"/>
          <w:sz w:val="24"/>
          <w:szCs w:val="24"/>
        </w:rPr>
        <w:t>,</w:t>
      </w:r>
      <w:r w:rsidR="00122A6C" w:rsidRPr="00127C5D">
        <w:rPr>
          <w:rFonts w:ascii="Times New Roman" w:hAnsi="Times New Roman" w:cs="Times New Roman"/>
          <w:sz w:val="24"/>
          <w:szCs w:val="24"/>
        </w:rPr>
        <w:t xml:space="preserve"> definito in modo da comportare l’attribuzione della generalità delle funzioni amministrative per la cura degli interessi e la promozione dello sviluppo delle comunità lo</w:t>
      </w:r>
      <w:r w:rsidR="008514BC">
        <w:rPr>
          <w:rFonts w:ascii="Times New Roman" w:hAnsi="Times New Roman" w:cs="Times New Roman"/>
          <w:sz w:val="24"/>
          <w:szCs w:val="24"/>
        </w:rPr>
        <w:t>cali all’</w:t>
      </w:r>
      <w:r w:rsidR="00A25CB6">
        <w:rPr>
          <w:rFonts w:ascii="Times New Roman" w:hAnsi="Times New Roman" w:cs="Times New Roman"/>
          <w:sz w:val="24"/>
          <w:szCs w:val="24"/>
        </w:rPr>
        <w:t>E</w:t>
      </w:r>
      <w:r w:rsidR="008514BC">
        <w:rPr>
          <w:rFonts w:ascii="Times New Roman" w:hAnsi="Times New Roman" w:cs="Times New Roman"/>
          <w:sz w:val="24"/>
          <w:szCs w:val="24"/>
        </w:rPr>
        <w:t>nte territorialmente</w:t>
      </w:r>
      <w:r w:rsidR="00122A6C" w:rsidRPr="00127C5D">
        <w:rPr>
          <w:rFonts w:ascii="Times New Roman" w:hAnsi="Times New Roman" w:cs="Times New Roman"/>
          <w:sz w:val="24"/>
          <w:szCs w:val="24"/>
        </w:rPr>
        <w:t xml:space="preserve"> e funzionalmente più vicino al cittadino</w:t>
      </w:r>
      <w:r w:rsidR="004D08DA" w:rsidRPr="00127C5D">
        <w:rPr>
          <w:rFonts w:ascii="Times New Roman" w:hAnsi="Times New Roman" w:cs="Times New Roman"/>
          <w:sz w:val="24"/>
          <w:szCs w:val="24"/>
        </w:rPr>
        <w:t xml:space="preserve">? </w:t>
      </w:r>
      <w:r w:rsidR="00BC2F07" w:rsidRPr="00127C5D">
        <w:rPr>
          <w:rFonts w:ascii="Times New Roman" w:hAnsi="Times New Roman" w:cs="Times New Roman"/>
          <w:sz w:val="24"/>
          <w:szCs w:val="24"/>
        </w:rPr>
        <w:t>App</w:t>
      </w:r>
      <w:r w:rsidR="008514BC">
        <w:rPr>
          <w:rFonts w:ascii="Times New Roman" w:hAnsi="Times New Roman" w:cs="Times New Roman"/>
          <w:sz w:val="24"/>
          <w:szCs w:val="24"/>
        </w:rPr>
        <w:t>are evidente il drastico dietro</w:t>
      </w:r>
      <w:r w:rsidR="00BC2F07" w:rsidRPr="00127C5D">
        <w:rPr>
          <w:rFonts w:ascii="Times New Roman" w:hAnsi="Times New Roman" w:cs="Times New Roman"/>
          <w:sz w:val="24"/>
          <w:szCs w:val="24"/>
        </w:rPr>
        <w:t>front</w:t>
      </w:r>
      <w:r w:rsidR="008514BC">
        <w:rPr>
          <w:rFonts w:ascii="Times New Roman" w:hAnsi="Times New Roman" w:cs="Times New Roman"/>
          <w:sz w:val="24"/>
          <w:szCs w:val="24"/>
        </w:rPr>
        <w:t>:</w:t>
      </w:r>
      <w:r w:rsidR="00BC2F07" w:rsidRPr="00127C5D">
        <w:rPr>
          <w:rFonts w:ascii="Times New Roman" w:hAnsi="Times New Roman" w:cs="Times New Roman"/>
          <w:sz w:val="24"/>
          <w:szCs w:val="24"/>
        </w:rPr>
        <w:t xml:space="preserve"> funzioni svolte per il territorio in materia di turismo, agricoltura, caccia, pesca, indust</w:t>
      </w:r>
      <w:r w:rsidR="00122A6C" w:rsidRPr="00127C5D">
        <w:rPr>
          <w:rFonts w:ascii="Times New Roman" w:hAnsi="Times New Roman" w:cs="Times New Roman"/>
          <w:sz w:val="24"/>
          <w:szCs w:val="24"/>
        </w:rPr>
        <w:t xml:space="preserve">ria, formazione professionale, </w:t>
      </w:r>
      <w:r w:rsidR="00BC2F07" w:rsidRPr="00127C5D">
        <w:rPr>
          <w:rFonts w:ascii="Times New Roman" w:hAnsi="Times New Roman" w:cs="Times New Roman"/>
          <w:sz w:val="24"/>
          <w:szCs w:val="24"/>
        </w:rPr>
        <w:t>politiche attive del lavoro</w:t>
      </w:r>
      <w:r w:rsidR="008514BC">
        <w:rPr>
          <w:rFonts w:ascii="Times New Roman" w:hAnsi="Times New Roman" w:cs="Times New Roman"/>
          <w:sz w:val="24"/>
          <w:szCs w:val="24"/>
        </w:rPr>
        <w:t>,</w:t>
      </w:r>
      <w:r w:rsidR="00E6600E" w:rsidRPr="00127C5D">
        <w:rPr>
          <w:rFonts w:ascii="Times New Roman" w:hAnsi="Times New Roman" w:cs="Times New Roman"/>
          <w:sz w:val="24"/>
          <w:szCs w:val="24"/>
        </w:rPr>
        <w:t xml:space="preserve"> </w:t>
      </w:r>
      <w:r w:rsidR="000347A6" w:rsidRPr="00127C5D">
        <w:rPr>
          <w:rFonts w:ascii="Times New Roman" w:hAnsi="Times New Roman" w:cs="Times New Roman"/>
          <w:sz w:val="24"/>
          <w:szCs w:val="24"/>
        </w:rPr>
        <w:t xml:space="preserve">tornano al mittente (Regione o Stato), </w:t>
      </w:r>
      <w:r w:rsidR="008514BC">
        <w:rPr>
          <w:rFonts w:ascii="Times New Roman" w:hAnsi="Times New Roman" w:cs="Times New Roman"/>
          <w:sz w:val="24"/>
          <w:szCs w:val="24"/>
        </w:rPr>
        <w:t>con buona pace del concetto di vicinanza</w:t>
      </w:r>
      <w:r w:rsidR="00E6600E" w:rsidRPr="00127C5D">
        <w:rPr>
          <w:rFonts w:ascii="Times New Roman" w:hAnsi="Times New Roman" w:cs="Times New Roman"/>
          <w:sz w:val="24"/>
          <w:szCs w:val="24"/>
        </w:rPr>
        <w:t xml:space="preserve"> finora tanto </w:t>
      </w:r>
      <w:r w:rsidR="001D6577">
        <w:rPr>
          <w:rFonts w:ascii="Times New Roman" w:hAnsi="Times New Roman" w:cs="Times New Roman"/>
          <w:sz w:val="24"/>
          <w:szCs w:val="24"/>
        </w:rPr>
        <w:t xml:space="preserve">osannato </w:t>
      </w:r>
      <w:r w:rsidR="00E6600E" w:rsidRPr="00127C5D">
        <w:rPr>
          <w:rFonts w:ascii="Times New Roman" w:hAnsi="Times New Roman" w:cs="Times New Roman"/>
          <w:sz w:val="24"/>
          <w:szCs w:val="24"/>
        </w:rPr>
        <w:t>da ogni schieramento politico.</w:t>
      </w:r>
    </w:p>
    <w:p w:rsidR="000F071D" w:rsidRDefault="00377199" w:rsidP="001521C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sz w:val="24"/>
          <w:szCs w:val="24"/>
        </w:rPr>
        <w:t xml:space="preserve">Queste ed altre </w:t>
      </w:r>
      <w:r w:rsidR="008514BC">
        <w:rPr>
          <w:rFonts w:ascii="Times New Roman" w:hAnsi="Times New Roman" w:cs="Times New Roman"/>
          <w:sz w:val="24"/>
          <w:szCs w:val="24"/>
        </w:rPr>
        <w:t xml:space="preserve">storture </w:t>
      </w:r>
      <w:r w:rsidRPr="00127C5D">
        <w:rPr>
          <w:rFonts w:ascii="Times New Roman" w:hAnsi="Times New Roman" w:cs="Times New Roman"/>
          <w:sz w:val="24"/>
          <w:szCs w:val="24"/>
        </w:rPr>
        <w:t xml:space="preserve">non sfuggono ai magistrati della Corte dei Conti </w:t>
      </w:r>
      <w:r w:rsidR="002938C2" w:rsidRPr="00127C5D">
        <w:rPr>
          <w:rFonts w:ascii="Times New Roman" w:hAnsi="Times New Roman" w:cs="Times New Roman"/>
          <w:sz w:val="24"/>
          <w:szCs w:val="24"/>
        </w:rPr>
        <w:t>che,</w:t>
      </w:r>
      <w:r w:rsidR="008514BC">
        <w:rPr>
          <w:rFonts w:ascii="Times New Roman" w:hAnsi="Times New Roman" w:cs="Times New Roman"/>
          <w:sz w:val="24"/>
          <w:szCs w:val="24"/>
        </w:rPr>
        <w:t xml:space="preserve"> </w:t>
      </w:r>
      <w:r w:rsidR="00654651" w:rsidRPr="00127C5D">
        <w:rPr>
          <w:rFonts w:ascii="Times New Roman" w:hAnsi="Times New Roman" w:cs="Times New Roman"/>
          <w:sz w:val="24"/>
          <w:szCs w:val="24"/>
        </w:rPr>
        <w:t>nella relazione con cui riferiscono al Parlamento su “Il riordino delle Province</w:t>
      </w:r>
      <w:r w:rsidR="001D6577">
        <w:rPr>
          <w:rFonts w:ascii="Times New Roman" w:hAnsi="Times New Roman" w:cs="Times New Roman"/>
          <w:sz w:val="24"/>
          <w:szCs w:val="24"/>
        </w:rPr>
        <w:t>”</w:t>
      </w:r>
      <w:r w:rsidR="00654651" w:rsidRPr="00127C5D">
        <w:rPr>
          <w:rFonts w:ascii="Times New Roman" w:hAnsi="Times New Roman" w:cs="Times New Roman"/>
          <w:sz w:val="24"/>
          <w:szCs w:val="24"/>
        </w:rPr>
        <w:t xml:space="preserve"> (deliberazione n. 17 del 30 aprile 2015)</w:t>
      </w:r>
      <w:r w:rsidR="008514BC">
        <w:rPr>
          <w:rFonts w:ascii="Times New Roman" w:hAnsi="Times New Roman" w:cs="Times New Roman"/>
          <w:sz w:val="24"/>
          <w:szCs w:val="24"/>
        </w:rPr>
        <w:t>, illustrano le principali</w:t>
      </w:r>
      <w:r w:rsidR="002938C2" w:rsidRPr="00127C5D">
        <w:rPr>
          <w:rFonts w:ascii="Times New Roman" w:hAnsi="Times New Roman" w:cs="Times New Roman"/>
          <w:sz w:val="24"/>
          <w:szCs w:val="24"/>
        </w:rPr>
        <w:t xml:space="preserve"> criticità e </w:t>
      </w:r>
      <w:r w:rsidR="00D353F3">
        <w:rPr>
          <w:rFonts w:ascii="Times New Roman" w:hAnsi="Times New Roman" w:cs="Times New Roman"/>
          <w:sz w:val="24"/>
          <w:szCs w:val="24"/>
        </w:rPr>
        <w:t>i loro</w:t>
      </w:r>
      <w:r w:rsidR="002938C2" w:rsidRPr="00127C5D">
        <w:rPr>
          <w:rFonts w:ascii="Times New Roman" w:hAnsi="Times New Roman" w:cs="Times New Roman"/>
          <w:sz w:val="24"/>
          <w:szCs w:val="24"/>
        </w:rPr>
        <w:t xml:space="preserve"> effetti </w:t>
      </w:r>
      <w:r w:rsidR="00D353F3">
        <w:rPr>
          <w:rFonts w:ascii="Times New Roman" w:hAnsi="Times New Roman" w:cs="Times New Roman"/>
          <w:sz w:val="24"/>
          <w:szCs w:val="24"/>
        </w:rPr>
        <w:t>nel</w:t>
      </w:r>
      <w:r w:rsidR="008D6ED8" w:rsidRPr="00127C5D">
        <w:rPr>
          <w:rFonts w:ascii="Times New Roman" w:hAnsi="Times New Roman" w:cs="Times New Roman"/>
          <w:sz w:val="24"/>
          <w:szCs w:val="24"/>
        </w:rPr>
        <w:t xml:space="preserve"> processo di </w:t>
      </w:r>
      <w:r w:rsidR="00DE75E5">
        <w:rPr>
          <w:rFonts w:ascii="Times New Roman" w:hAnsi="Times New Roman" w:cs="Times New Roman"/>
          <w:sz w:val="24"/>
          <w:szCs w:val="24"/>
        </w:rPr>
        <w:t>riforma</w:t>
      </w:r>
      <w:r w:rsidR="008D6ED8" w:rsidRPr="00127C5D">
        <w:rPr>
          <w:rFonts w:ascii="Times New Roman" w:hAnsi="Times New Roman" w:cs="Times New Roman"/>
          <w:sz w:val="24"/>
          <w:szCs w:val="24"/>
        </w:rPr>
        <w:t xml:space="preserve"> in atto</w:t>
      </w:r>
      <w:r w:rsidR="004D08DA" w:rsidRPr="00127C5D">
        <w:rPr>
          <w:rFonts w:ascii="Times New Roman" w:hAnsi="Times New Roman" w:cs="Times New Roman"/>
          <w:sz w:val="24"/>
          <w:szCs w:val="24"/>
        </w:rPr>
        <w:t>.</w:t>
      </w:r>
      <w:r w:rsidR="008514BC">
        <w:rPr>
          <w:rFonts w:ascii="Times New Roman" w:hAnsi="Times New Roman" w:cs="Times New Roman"/>
          <w:sz w:val="24"/>
          <w:szCs w:val="24"/>
        </w:rPr>
        <w:t xml:space="preserve"> </w:t>
      </w:r>
      <w:r w:rsidR="00E462E5" w:rsidRPr="005A5C0A">
        <w:rPr>
          <w:rFonts w:ascii="Times New Roman" w:hAnsi="Times New Roman" w:cs="Times New Roman"/>
          <w:sz w:val="24"/>
          <w:szCs w:val="24"/>
        </w:rPr>
        <w:t xml:space="preserve">Partendo </w:t>
      </w:r>
      <w:r w:rsidR="005A5C0A" w:rsidRPr="005A5C0A">
        <w:rPr>
          <w:rFonts w:ascii="Times New Roman" w:hAnsi="Times New Roman" w:cs="Times New Roman"/>
          <w:sz w:val="24"/>
          <w:szCs w:val="24"/>
        </w:rPr>
        <w:t xml:space="preserve">dalla legge </w:t>
      </w:r>
      <w:r w:rsidR="00800AEA" w:rsidRPr="00127C5D">
        <w:rPr>
          <w:rFonts w:ascii="Times New Roman" w:hAnsi="Times New Roman" w:cs="Times New Roman"/>
          <w:sz w:val="24"/>
          <w:szCs w:val="24"/>
        </w:rPr>
        <w:t>n. 56/2014</w:t>
      </w:r>
      <w:r w:rsidR="008514BC">
        <w:rPr>
          <w:rFonts w:ascii="Times New Roman" w:hAnsi="Times New Roman" w:cs="Times New Roman"/>
          <w:sz w:val="24"/>
          <w:szCs w:val="24"/>
        </w:rPr>
        <w:t>,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 </w:t>
      </w:r>
      <w:r w:rsidR="005A5C0A">
        <w:rPr>
          <w:rFonts w:ascii="Times New Roman" w:hAnsi="Times New Roman" w:cs="Times New Roman"/>
          <w:sz w:val="24"/>
          <w:szCs w:val="24"/>
        </w:rPr>
        <w:t xml:space="preserve">il riordino avrebbe dovuto </w:t>
      </w:r>
      <w:r w:rsidR="005E42A2">
        <w:rPr>
          <w:rFonts w:ascii="Times New Roman" w:hAnsi="Times New Roman" w:cs="Times New Roman"/>
          <w:sz w:val="24"/>
          <w:szCs w:val="24"/>
        </w:rPr>
        <w:t xml:space="preserve">procedere secondo </w:t>
      </w:r>
      <w:r w:rsidR="00800AEA" w:rsidRPr="00127C5D">
        <w:rPr>
          <w:rFonts w:ascii="Times New Roman" w:hAnsi="Times New Roman" w:cs="Times New Roman"/>
          <w:sz w:val="24"/>
          <w:szCs w:val="24"/>
        </w:rPr>
        <w:t>un iter articolato in una serie di pass</w:t>
      </w:r>
      <w:r w:rsidR="008514BC">
        <w:rPr>
          <w:rFonts w:ascii="Times New Roman" w:hAnsi="Times New Roman" w:cs="Times New Roman"/>
          <w:sz w:val="24"/>
          <w:szCs w:val="24"/>
        </w:rPr>
        <w:t xml:space="preserve">aggi, primo fra tutti </w:t>
      </w:r>
      <w:r w:rsidR="00800AEA" w:rsidRPr="00127C5D">
        <w:rPr>
          <w:rFonts w:ascii="Times New Roman" w:hAnsi="Times New Roman" w:cs="Times New Roman"/>
          <w:sz w:val="24"/>
          <w:szCs w:val="24"/>
        </w:rPr>
        <w:t>l’individuazione delle funzioni fondamentali che restano affidate alle Province e di quelle non fondamental</w:t>
      </w:r>
      <w:r w:rsidR="001D6577">
        <w:rPr>
          <w:rFonts w:ascii="Times New Roman" w:hAnsi="Times New Roman" w:cs="Times New Roman"/>
          <w:sz w:val="24"/>
          <w:szCs w:val="24"/>
        </w:rPr>
        <w:t xml:space="preserve">i da attribuire agli altri </w:t>
      </w:r>
      <w:r w:rsidR="008514BC">
        <w:rPr>
          <w:rFonts w:ascii="Times New Roman" w:hAnsi="Times New Roman" w:cs="Times New Roman"/>
          <w:sz w:val="24"/>
          <w:szCs w:val="24"/>
        </w:rPr>
        <w:t>E</w:t>
      </w:r>
      <w:r w:rsidR="001D6577">
        <w:rPr>
          <w:rFonts w:ascii="Times New Roman" w:hAnsi="Times New Roman" w:cs="Times New Roman"/>
          <w:sz w:val="24"/>
          <w:szCs w:val="24"/>
        </w:rPr>
        <w:t>nti</w:t>
      </w:r>
      <w:r w:rsidR="00D353F3">
        <w:rPr>
          <w:rFonts w:ascii="Times New Roman" w:hAnsi="Times New Roman" w:cs="Times New Roman"/>
          <w:sz w:val="24"/>
          <w:szCs w:val="24"/>
        </w:rPr>
        <w:t>. A ciò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 doveva </w:t>
      </w:r>
      <w:r w:rsidR="001D6577">
        <w:rPr>
          <w:rFonts w:ascii="Times New Roman" w:hAnsi="Times New Roman" w:cs="Times New Roman"/>
          <w:sz w:val="24"/>
          <w:szCs w:val="24"/>
        </w:rPr>
        <w:t>seguire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 la quantificazione </w:t>
      </w:r>
      <w:r w:rsidR="00C961E9">
        <w:rPr>
          <w:rFonts w:ascii="Times New Roman" w:hAnsi="Times New Roman" w:cs="Times New Roman"/>
          <w:sz w:val="24"/>
          <w:szCs w:val="24"/>
        </w:rPr>
        <w:t>dei costi necessari pe</w:t>
      </w:r>
      <w:r w:rsidR="005E42A2">
        <w:rPr>
          <w:rFonts w:ascii="Times New Roman" w:hAnsi="Times New Roman" w:cs="Times New Roman"/>
          <w:sz w:val="24"/>
          <w:szCs w:val="24"/>
        </w:rPr>
        <w:t>r</w:t>
      </w:r>
      <w:r w:rsidR="00C961E9">
        <w:rPr>
          <w:rFonts w:ascii="Times New Roman" w:hAnsi="Times New Roman" w:cs="Times New Roman"/>
          <w:sz w:val="24"/>
          <w:szCs w:val="24"/>
        </w:rPr>
        <w:t xml:space="preserve"> la gestione di entrambi i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 tip</w:t>
      </w:r>
      <w:r w:rsidR="00C961E9">
        <w:rPr>
          <w:rFonts w:ascii="Times New Roman" w:hAnsi="Times New Roman" w:cs="Times New Roman"/>
          <w:sz w:val="24"/>
          <w:szCs w:val="24"/>
        </w:rPr>
        <w:t>i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 di funzioni, con contestuale </w:t>
      </w:r>
      <w:r w:rsidR="00A25CB6">
        <w:rPr>
          <w:rFonts w:ascii="Times New Roman" w:hAnsi="Times New Roman" w:cs="Times New Roman"/>
          <w:sz w:val="24"/>
          <w:szCs w:val="24"/>
        </w:rPr>
        <w:t>determinazione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 delle risorse umane, strumentali ed organizzative. </w:t>
      </w:r>
      <w:r w:rsidR="00842F17" w:rsidRPr="00842F17">
        <w:rPr>
          <w:rFonts w:ascii="Times New Roman" w:hAnsi="Times New Roman" w:cs="Times New Roman"/>
          <w:sz w:val="24"/>
          <w:szCs w:val="24"/>
        </w:rPr>
        <w:t>L’intero processo doveva essere condotto dagli attori istituzionalmente preposti (Regioni ed Enti locali) sulla base dei criteri individuati negli atti preordinati</w:t>
      </w:r>
      <w:r w:rsidR="00D353F3">
        <w:rPr>
          <w:rFonts w:ascii="Times New Roman" w:hAnsi="Times New Roman" w:cs="Times New Roman"/>
          <w:sz w:val="24"/>
          <w:szCs w:val="24"/>
        </w:rPr>
        <w:t xml:space="preserve">: </w:t>
      </w:r>
      <w:r w:rsidR="00842F17" w:rsidRPr="00842F17">
        <w:rPr>
          <w:rFonts w:ascii="Times New Roman" w:hAnsi="Times New Roman" w:cs="Times New Roman"/>
          <w:sz w:val="24"/>
          <w:szCs w:val="24"/>
        </w:rPr>
        <w:t xml:space="preserve">la correlazione fra funzioni e risorse, la garanzia dei rapporti di lavoro a tempo indeterminato e determinato, nonché l’attribuzione agli </w:t>
      </w:r>
      <w:r w:rsidR="00A25CB6">
        <w:rPr>
          <w:rFonts w:ascii="Times New Roman" w:hAnsi="Times New Roman" w:cs="Times New Roman"/>
          <w:sz w:val="24"/>
          <w:szCs w:val="24"/>
        </w:rPr>
        <w:t>E</w:t>
      </w:r>
      <w:r w:rsidR="00842F17" w:rsidRPr="00842F17">
        <w:rPr>
          <w:rFonts w:ascii="Times New Roman" w:hAnsi="Times New Roman" w:cs="Times New Roman"/>
          <w:sz w:val="24"/>
          <w:szCs w:val="24"/>
        </w:rPr>
        <w:t xml:space="preserve">nti subentranti delle risorse prima spettanti alle Province per le funzioni oggetto di riordino, con la garanzia </w:t>
      </w:r>
      <w:r w:rsidR="00D353F3">
        <w:rPr>
          <w:rFonts w:ascii="Times New Roman" w:hAnsi="Times New Roman" w:cs="Times New Roman"/>
          <w:sz w:val="24"/>
          <w:szCs w:val="24"/>
        </w:rPr>
        <w:t>– in ossequio al</w:t>
      </w:r>
      <w:r w:rsidR="00D353F3" w:rsidRPr="00842F17">
        <w:rPr>
          <w:rFonts w:ascii="Times New Roman" w:hAnsi="Times New Roman" w:cs="Times New Roman"/>
          <w:sz w:val="24"/>
          <w:szCs w:val="24"/>
        </w:rPr>
        <w:t xml:space="preserve">le vigenti disposizioni </w:t>
      </w:r>
      <w:r w:rsidR="00D353F3">
        <w:rPr>
          <w:rFonts w:ascii="Times New Roman" w:hAnsi="Times New Roman" w:cs="Times New Roman"/>
          <w:sz w:val="24"/>
          <w:szCs w:val="24"/>
        </w:rPr>
        <w:t xml:space="preserve">- </w:t>
      </w:r>
      <w:r w:rsidR="00842F17" w:rsidRPr="00842F17">
        <w:rPr>
          <w:rFonts w:ascii="Times New Roman" w:hAnsi="Times New Roman" w:cs="Times New Roman"/>
          <w:sz w:val="24"/>
          <w:szCs w:val="24"/>
        </w:rPr>
        <w:t>dell’attiva partecipazione in ogni fase delle rappresentanze sindacali</w:t>
      </w:r>
      <w:r w:rsidR="00D353F3">
        <w:rPr>
          <w:rFonts w:ascii="Times New Roman" w:hAnsi="Times New Roman" w:cs="Times New Roman"/>
          <w:sz w:val="24"/>
          <w:szCs w:val="24"/>
        </w:rPr>
        <w:t xml:space="preserve">. </w:t>
      </w:r>
      <w:r w:rsidR="00800AEA" w:rsidRPr="00127C5D">
        <w:rPr>
          <w:rFonts w:ascii="Times New Roman" w:hAnsi="Times New Roman" w:cs="Times New Roman"/>
          <w:sz w:val="24"/>
          <w:szCs w:val="24"/>
        </w:rPr>
        <w:t>A fronte di tale iter procedurale</w:t>
      </w:r>
      <w:r w:rsidR="00D353F3">
        <w:rPr>
          <w:rFonts w:ascii="Times New Roman" w:hAnsi="Times New Roman" w:cs="Times New Roman"/>
          <w:sz w:val="24"/>
          <w:szCs w:val="24"/>
        </w:rPr>
        <w:t>,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 le disposizioni recate dalla </w:t>
      </w:r>
      <w:r w:rsidR="00D353F3">
        <w:rPr>
          <w:rFonts w:ascii="Times New Roman" w:hAnsi="Times New Roman" w:cs="Times New Roman"/>
          <w:sz w:val="24"/>
          <w:szCs w:val="24"/>
        </w:rPr>
        <w:t>L</w:t>
      </w:r>
      <w:r w:rsidR="00800AEA" w:rsidRPr="00127C5D">
        <w:rPr>
          <w:rFonts w:ascii="Times New Roman" w:hAnsi="Times New Roman" w:cs="Times New Roman"/>
          <w:sz w:val="24"/>
          <w:szCs w:val="24"/>
        </w:rPr>
        <w:t>egge di stabilità per il 2015</w:t>
      </w:r>
      <w:r w:rsidR="00D353F3">
        <w:rPr>
          <w:rFonts w:ascii="Times New Roman" w:hAnsi="Times New Roman" w:cs="Times New Roman"/>
          <w:sz w:val="24"/>
          <w:szCs w:val="24"/>
        </w:rPr>
        <w:t>,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 e ancora prima l’accordo dell’11 settembre 2014 ed il </w:t>
      </w:r>
      <w:r w:rsidR="00A25CB6">
        <w:rPr>
          <w:rFonts w:ascii="Times New Roman" w:hAnsi="Times New Roman" w:cs="Times New Roman"/>
          <w:sz w:val="24"/>
          <w:szCs w:val="24"/>
        </w:rPr>
        <w:t>D</w:t>
      </w:r>
      <w:r w:rsidR="00800AEA" w:rsidRPr="00127C5D">
        <w:rPr>
          <w:rFonts w:ascii="Times New Roman" w:hAnsi="Times New Roman" w:cs="Times New Roman"/>
          <w:sz w:val="24"/>
          <w:szCs w:val="24"/>
        </w:rPr>
        <w:t>.p.c.m. del 26 settembre 2014</w:t>
      </w:r>
      <w:r w:rsidR="00D353F3">
        <w:rPr>
          <w:rFonts w:ascii="Times New Roman" w:hAnsi="Times New Roman" w:cs="Times New Roman"/>
          <w:sz w:val="24"/>
          <w:szCs w:val="24"/>
        </w:rPr>
        <w:t>,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 hanno introdotto novità che, in parte, vanificano l’anzidetta procedimentalizzazione. </w:t>
      </w:r>
      <w:r w:rsidR="005E42A2">
        <w:rPr>
          <w:rFonts w:ascii="Times New Roman" w:hAnsi="Times New Roman" w:cs="Times New Roman"/>
          <w:sz w:val="24"/>
          <w:szCs w:val="24"/>
        </w:rPr>
        <w:t>In particolare, la legge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 n. 190/2014 </w:t>
      </w:r>
      <w:r w:rsidR="00D353F3">
        <w:rPr>
          <w:rFonts w:ascii="Times New Roman" w:hAnsi="Times New Roman" w:cs="Times New Roman"/>
          <w:sz w:val="24"/>
          <w:szCs w:val="24"/>
        </w:rPr>
        <w:t>(L</w:t>
      </w:r>
      <w:r w:rsidR="00842F17">
        <w:rPr>
          <w:rFonts w:ascii="Times New Roman" w:hAnsi="Times New Roman" w:cs="Times New Roman"/>
          <w:sz w:val="24"/>
          <w:szCs w:val="24"/>
        </w:rPr>
        <w:t xml:space="preserve">egge di </w:t>
      </w:r>
      <w:r w:rsidR="00D353F3">
        <w:rPr>
          <w:rFonts w:ascii="Times New Roman" w:hAnsi="Times New Roman" w:cs="Times New Roman"/>
          <w:sz w:val="24"/>
          <w:szCs w:val="24"/>
        </w:rPr>
        <w:t>S</w:t>
      </w:r>
      <w:r w:rsidR="00A25CB6">
        <w:rPr>
          <w:rFonts w:ascii="Times New Roman" w:hAnsi="Times New Roman" w:cs="Times New Roman"/>
          <w:sz w:val="24"/>
          <w:szCs w:val="24"/>
        </w:rPr>
        <w:t xml:space="preserve">tabilità </w:t>
      </w:r>
      <w:r w:rsidR="00842F17">
        <w:rPr>
          <w:rFonts w:ascii="Times New Roman" w:hAnsi="Times New Roman" w:cs="Times New Roman"/>
          <w:sz w:val="24"/>
          <w:szCs w:val="24"/>
        </w:rPr>
        <w:t xml:space="preserve">2015) </w:t>
      </w:r>
      <w:r w:rsidR="00800AEA" w:rsidRPr="00127C5D">
        <w:rPr>
          <w:rFonts w:ascii="Times New Roman" w:hAnsi="Times New Roman" w:cs="Times New Roman"/>
          <w:sz w:val="24"/>
          <w:szCs w:val="24"/>
        </w:rPr>
        <w:t>al comma 418 individua</w:t>
      </w:r>
      <w:r w:rsidR="00842F17">
        <w:rPr>
          <w:rFonts w:ascii="Times New Roman" w:hAnsi="Times New Roman" w:cs="Times New Roman"/>
          <w:sz w:val="24"/>
          <w:szCs w:val="24"/>
        </w:rPr>
        <w:t xml:space="preserve"> </w:t>
      </w:r>
      <w:r w:rsidR="00D353F3">
        <w:rPr>
          <w:rFonts w:ascii="Times New Roman" w:hAnsi="Times New Roman" w:cs="Times New Roman"/>
          <w:sz w:val="24"/>
          <w:szCs w:val="24"/>
        </w:rPr>
        <w:t xml:space="preserve">- </w:t>
      </w:r>
      <w:r w:rsidR="00842F17">
        <w:rPr>
          <w:rFonts w:ascii="Times New Roman" w:hAnsi="Times New Roman" w:cs="Times New Roman"/>
          <w:sz w:val="24"/>
          <w:szCs w:val="24"/>
        </w:rPr>
        <w:t xml:space="preserve">in virtù del venir meno della spesa per le funzioni </w:t>
      </w:r>
      <w:r w:rsidR="00146724">
        <w:rPr>
          <w:rFonts w:ascii="Times New Roman" w:hAnsi="Times New Roman" w:cs="Times New Roman"/>
          <w:sz w:val="24"/>
          <w:szCs w:val="24"/>
        </w:rPr>
        <w:t>transitanti</w:t>
      </w:r>
      <w:r w:rsidR="00842F17">
        <w:rPr>
          <w:rFonts w:ascii="Times New Roman" w:hAnsi="Times New Roman" w:cs="Times New Roman"/>
          <w:sz w:val="24"/>
          <w:szCs w:val="24"/>
        </w:rPr>
        <w:t xml:space="preserve"> in altri </w:t>
      </w:r>
      <w:r w:rsidR="00A25CB6">
        <w:rPr>
          <w:rFonts w:ascii="Times New Roman" w:hAnsi="Times New Roman" w:cs="Times New Roman"/>
          <w:sz w:val="24"/>
          <w:szCs w:val="24"/>
        </w:rPr>
        <w:t>E</w:t>
      </w:r>
      <w:r w:rsidR="00842F17">
        <w:rPr>
          <w:rFonts w:ascii="Times New Roman" w:hAnsi="Times New Roman" w:cs="Times New Roman"/>
          <w:sz w:val="24"/>
          <w:szCs w:val="24"/>
        </w:rPr>
        <w:t>nti</w:t>
      </w:r>
      <w:r w:rsidR="00D353F3">
        <w:rPr>
          <w:rFonts w:ascii="Times New Roman" w:hAnsi="Times New Roman" w:cs="Times New Roman"/>
          <w:sz w:val="24"/>
          <w:szCs w:val="24"/>
        </w:rPr>
        <w:t xml:space="preserve"> -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 il contributo triennale richiesto alle Province </w:t>
      </w:r>
      <w:r w:rsidR="00BD7E8F">
        <w:rPr>
          <w:rFonts w:ascii="Times New Roman" w:hAnsi="Times New Roman" w:cs="Times New Roman"/>
          <w:sz w:val="24"/>
          <w:szCs w:val="24"/>
        </w:rPr>
        <w:t>per il ris</w:t>
      </w:r>
      <w:r w:rsidR="00D353F3">
        <w:rPr>
          <w:rFonts w:ascii="Times New Roman" w:hAnsi="Times New Roman" w:cs="Times New Roman"/>
          <w:sz w:val="24"/>
          <w:szCs w:val="24"/>
        </w:rPr>
        <w:t>anamento dell</w:t>
      </w:r>
      <w:r w:rsidR="00A25CB6">
        <w:rPr>
          <w:rFonts w:ascii="Times New Roman" w:hAnsi="Times New Roman" w:cs="Times New Roman"/>
          <w:sz w:val="24"/>
          <w:szCs w:val="24"/>
        </w:rPr>
        <w:t>a</w:t>
      </w:r>
      <w:r w:rsidR="00D353F3">
        <w:rPr>
          <w:rFonts w:ascii="Times New Roman" w:hAnsi="Times New Roman" w:cs="Times New Roman"/>
          <w:sz w:val="24"/>
          <w:szCs w:val="24"/>
        </w:rPr>
        <w:t xml:space="preserve"> finanza pubblica, 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pari a 1 miliardo </w:t>
      </w:r>
      <w:r w:rsidR="00A25CB6" w:rsidRPr="00127C5D">
        <w:rPr>
          <w:rFonts w:ascii="Times New Roman" w:hAnsi="Times New Roman" w:cs="Times New Roman"/>
          <w:sz w:val="24"/>
          <w:szCs w:val="24"/>
        </w:rPr>
        <w:t xml:space="preserve">di euro 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per il 2015, 2 miliardi per </w:t>
      </w:r>
      <w:r w:rsidR="00A87EF3">
        <w:rPr>
          <w:rFonts w:ascii="Times New Roman" w:hAnsi="Times New Roman" w:cs="Times New Roman"/>
          <w:sz w:val="24"/>
          <w:szCs w:val="24"/>
        </w:rPr>
        <w:t>il 2016 e 3 miliardi per il 2017.</w:t>
      </w:r>
      <w:r w:rsidR="001521C2">
        <w:rPr>
          <w:rFonts w:ascii="Times New Roman" w:hAnsi="Times New Roman" w:cs="Times New Roman"/>
          <w:sz w:val="24"/>
          <w:szCs w:val="24"/>
        </w:rPr>
        <w:t xml:space="preserve"> </w:t>
      </w:r>
      <w:r w:rsidR="00800AEA" w:rsidRPr="00127C5D">
        <w:rPr>
          <w:rFonts w:ascii="Times New Roman" w:hAnsi="Times New Roman" w:cs="Times New Roman"/>
          <w:sz w:val="24"/>
          <w:szCs w:val="24"/>
        </w:rPr>
        <w:t>Ai sensi del successivo comma 420</w:t>
      </w:r>
      <w:r w:rsidR="00D353F3">
        <w:rPr>
          <w:rFonts w:ascii="Times New Roman" w:hAnsi="Times New Roman" w:cs="Times New Roman"/>
          <w:sz w:val="24"/>
          <w:szCs w:val="24"/>
        </w:rPr>
        <w:t>,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 è fatto divieto alle Province di ricorrere a mutui</w:t>
      </w:r>
      <w:r w:rsidR="00A25CB6">
        <w:rPr>
          <w:rFonts w:ascii="Times New Roman" w:hAnsi="Times New Roman" w:cs="Times New Roman"/>
          <w:sz w:val="24"/>
          <w:szCs w:val="24"/>
        </w:rPr>
        <w:t>,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 se non per spese rientranti nelle funzioni dell’edilizia scolastica e della costruzione e manutenzione delle strade. </w:t>
      </w:r>
      <w:r w:rsidR="00800AEA" w:rsidRPr="00F924FC">
        <w:rPr>
          <w:rFonts w:ascii="Times New Roman" w:hAnsi="Times New Roman" w:cs="Times New Roman"/>
          <w:sz w:val="24"/>
          <w:szCs w:val="24"/>
        </w:rPr>
        <w:t xml:space="preserve">I </w:t>
      </w:r>
      <w:r w:rsidR="000F2513" w:rsidRPr="00F924FC">
        <w:rPr>
          <w:rFonts w:ascii="Times New Roman" w:hAnsi="Times New Roman" w:cs="Times New Roman"/>
          <w:sz w:val="24"/>
          <w:szCs w:val="24"/>
        </w:rPr>
        <w:t>prelievi sulle risorse provinciali</w:t>
      </w:r>
      <w:r w:rsidR="00800AEA" w:rsidRPr="00F924FC">
        <w:rPr>
          <w:rFonts w:ascii="Times New Roman" w:hAnsi="Times New Roman" w:cs="Times New Roman"/>
          <w:sz w:val="24"/>
          <w:szCs w:val="24"/>
        </w:rPr>
        <w:t xml:space="preserve"> imposti dalla </w:t>
      </w:r>
      <w:r w:rsidR="00A25CB6" w:rsidRPr="00F924FC">
        <w:rPr>
          <w:rFonts w:ascii="Times New Roman" w:hAnsi="Times New Roman" w:cs="Times New Roman"/>
          <w:sz w:val="24"/>
          <w:szCs w:val="24"/>
        </w:rPr>
        <w:t>L</w:t>
      </w:r>
      <w:r w:rsidR="00800AEA" w:rsidRPr="00F924FC">
        <w:rPr>
          <w:rFonts w:ascii="Times New Roman" w:hAnsi="Times New Roman" w:cs="Times New Roman"/>
          <w:sz w:val="24"/>
          <w:szCs w:val="24"/>
        </w:rPr>
        <w:t xml:space="preserve">egge di </w:t>
      </w:r>
      <w:r w:rsidR="00A25CB6" w:rsidRPr="00F924FC">
        <w:rPr>
          <w:rFonts w:ascii="Times New Roman" w:hAnsi="Times New Roman" w:cs="Times New Roman"/>
          <w:sz w:val="24"/>
          <w:szCs w:val="24"/>
        </w:rPr>
        <w:t>S</w:t>
      </w:r>
      <w:r w:rsidR="00800AEA" w:rsidRPr="00F924FC">
        <w:rPr>
          <w:rFonts w:ascii="Times New Roman" w:hAnsi="Times New Roman" w:cs="Times New Roman"/>
          <w:sz w:val="24"/>
          <w:szCs w:val="24"/>
        </w:rPr>
        <w:t>tabilità</w:t>
      </w:r>
      <w:r w:rsidR="00BD7E8F" w:rsidRPr="00F924FC">
        <w:rPr>
          <w:rFonts w:ascii="Times New Roman" w:hAnsi="Times New Roman" w:cs="Times New Roman"/>
          <w:sz w:val="24"/>
          <w:szCs w:val="24"/>
        </w:rPr>
        <w:t>, peraltro</w:t>
      </w:r>
      <w:r w:rsidR="00D353F3" w:rsidRPr="00F924FC">
        <w:rPr>
          <w:rFonts w:ascii="Times New Roman" w:hAnsi="Times New Roman" w:cs="Times New Roman"/>
          <w:sz w:val="24"/>
          <w:szCs w:val="24"/>
        </w:rPr>
        <w:t>,</w:t>
      </w:r>
      <w:r w:rsidR="00BD7E8F" w:rsidRPr="00F924FC">
        <w:rPr>
          <w:rFonts w:ascii="Times New Roman" w:hAnsi="Times New Roman" w:cs="Times New Roman"/>
          <w:sz w:val="24"/>
          <w:szCs w:val="24"/>
        </w:rPr>
        <w:t xml:space="preserve"> </w:t>
      </w:r>
      <w:r w:rsidR="00800AEA" w:rsidRPr="00F924FC">
        <w:rPr>
          <w:rFonts w:ascii="Times New Roman" w:hAnsi="Times New Roman" w:cs="Times New Roman"/>
          <w:sz w:val="24"/>
          <w:szCs w:val="24"/>
        </w:rPr>
        <w:t xml:space="preserve">si </w:t>
      </w:r>
      <w:r w:rsidR="00BD7E8F" w:rsidRPr="00F924FC">
        <w:rPr>
          <w:rFonts w:ascii="Times New Roman" w:hAnsi="Times New Roman" w:cs="Times New Roman"/>
          <w:sz w:val="24"/>
          <w:szCs w:val="24"/>
        </w:rPr>
        <w:t xml:space="preserve">aggiungono </w:t>
      </w:r>
      <w:r w:rsidR="00800AEA" w:rsidRPr="00F924FC">
        <w:rPr>
          <w:rFonts w:ascii="Times New Roman" w:hAnsi="Times New Roman" w:cs="Times New Roman"/>
          <w:sz w:val="24"/>
          <w:szCs w:val="24"/>
        </w:rPr>
        <w:t xml:space="preserve">a quelli già previsti per il 2015 dal </w:t>
      </w:r>
      <w:r w:rsidR="005D7FF1" w:rsidRPr="00F924FC">
        <w:rPr>
          <w:rFonts w:ascii="Times New Roman" w:hAnsi="Times New Roman" w:cs="Times New Roman"/>
          <w:sz w:val="24"/>
          <w:szCs w:val="24"/>
        </w:rPr>
        <w:t>d</w:t>
      </w:r>
      <w:r w:rsidR="00800AEA" w:rsidRPr="00F924FC">
        <w:rPr>
          <w:rFonts w:ascii="Times New Roman" w:hAnsi="Times New Roman" w:cs="Times New Roman"/>
          <w:sz w:val="24"/>
          <w:szCs w:val="24"/>
        </w:rPr>
        <w:t>.l. n. 66/2014</w:t>
      </w:r>
      <w:r w:rsidR="004525F0" w:rsidRPr="00F924FC">
        <w:rPr>
          <w:rFonts w:ascii="Times New Roman" w:hAnsi="Times New Roman" w:cs="Times New Roman"/>
          <w:sz w:val="24"/>
          <w:szCs w:val="24"/>
        </w:rPr>
        <w:t xml:space="preserve"> 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e </w:t>
      </w:r>
      <w:r w:rsidR="00BD7E8F">
        <w:rPr>
          <w:rFonts w:ascii="Times New Roman" w:hAnsi="Times New Roman" w:cs="Times New Roman"/>
          <w:sz w:val="24"/>
          <w:szCs w:val="24"/>
        </w:rPr>
        <w:t>intervengono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 ancor prima che </w:t>
      </w:r>
      <w:r w:rsidR="00BD7E8F">
        <w:rPr>
          <w:rFonts w:ascii="Times New Roman" w:hAnsi="Times New Roman" w:cs="Times New Roman"/>
          <w:sz w:val="24"/>
          <w:szCs w:val="24"/>
        </w:rPr>
        <w:t xml:space="preserve">sia </w:t>
      </w:r>
      <w:r w:rsidR="00800AEA" w:rsidRPr="00127C5D">
        <w:rPr>
          <w:rFonts w:ascii="Times New Roman" w:hAnsi="Times New Roman" w:cs="Times New Roman"/>
          <w:sz w:val="24"/>
          <w:szCs w:val="24"/>
        </w:rPr>
        <w:t xml:space="preserve">possibile conoscere la distribuzione delle competenze fra </w:t>
      </w:r>
      <w:r w:rsidR="00D353F3">
        <w:rPr>
          <w:rFonts w:ascii="Times New Roman" w:hAnsi="Times New Roman" w:cs="Times New Roman"/>
          <w:sz w:val="24"/>
          <w:szCs w:val="24"/>
        </w:rPr>
        <w:t>Province ed altri E</w:t>
      </w:r>
      <w:r w:rsidR="00800AEA" w:rsidRPr="00127C5D">
        <w:rPr>
          <w:rFonts w:ascii="Times New Roman" w:hAnsi="Times New Roman" w:cs="Times New Roman"/>
          <w:sz w:val="24"/>
          <w:szCs w:val="24"/>
        </w:rPr>
        <w:t>nti</w:t>
      </w:r>
      <w:r w:rsidR="00A0364B">
        <w:rPr>
          <w:rFonts w:ascii="Times New Roman" w:hAnsi="Times New Roman" w:cs="Times New Roman"/>
          <w:sz w:val="24"/>
          <w:szCs w:val="24"/>
        </w:rPr>
        <w:t xml:space="preserve"> e</w:t>
      </w:r>
      <w:r w:rsidR="00A0364B" w:rsidRPr="00A0364B">
        <w:rPr>
          <w:rFonts w:ascii="Times New Roman" w:hAnsi="Times New Roman" w:cs="Times New Roman"/>
          <w:sz w:val="24"/>
          <w:szCs w:val="24"/>
        </w:rPr>
        <w:t xml:space="preserve"> senza considerare l</w:t>
      </w:r>
      <w:r w:rsidR="00D353F3">
        <w:rPr>
          <w:rFonts w:ascii="Times New Roman" w:hAnsi="Times New Roman" w:cs="Times New Roman"/>
          <w:sz w:val="24"/>
          <w:szCs w:val="24"/>
        </w:rPr>
        <w:t>’</w:t>
      </w:r>
      <w:r w:rsidR="00A0364B" w:rsidRPr="00A0364B">
        <w:rPr>
          <w:rFonts w:ascii="Times New Roman" w:hAnsi="Times New Roman" w:cs="Times New Roman"/>
          <w:sz w:val="24"/>
          <w:szCs w:val="24"/>
        </w:rPr>
        <w:t>invarianza</w:t>
      </w:r>
      <w:r w:rsidR="00D353F3">
        <w:rPr>
          <w:rFonts w:ascii="Times New Roman" w:hAnsi="Times New Roman" w:cs="Times New Roman"/>
          <w:sz w:val="24"/>
          <w:szCs w:val="24"/>
        </w:rPr>
        <w:t>,</w:t>
      </w:r>
      <w:r w:rsidR="00A0364B" w:rsidRPr="00A0364B">
        <w:rPr>
          <w:rFonts w:ascii="Times New Roman" w:hAnsi="Times New Roman" w:cs="Times New Roman"/>
          <w:sz w:val="24"/>
          <w:szCs w:val="24"/>
        </w:rPr>
        <w:t xml:space="preserve"> almeno temporanea</w:t>
      </w:r>
      <w:r w:rsidR="00D353F3">
        <w:rPr>
          <w:rFonts w:ascii="Times New Roman" w:hAnsi="Times New Roman" w:cs="Times New Roman"/>
          <w:sz w:val="24"/>
          <w:szCs w:val="24"/>
        </w:rPr>
        <w:t>,</w:t>
      </w:r>
      <w:r w:rsidR="00A0364B" w:rsidRPr="00A0364B">
        <w:rPr>
          <w:rFonts w:ascii="Times New Roman" w:hAnsi="Times New Roman" w:cs="Times New Roman"/>
          <w:sz w:val="24"/>
          <w:szCs w:val="24"/>
        </w:rPr>
        <w:t xml:space="preserve"> d</w:t>
      </w:r>
      <w:r w:rsidR="00487E4D">
        <w:rPr>
          <w:rFonts w:ascii="Times New Roman" w:hAnsi="Times New Roman" w:cs="Times New Roman"/>
          <w:sz w:val="24"/>
          <w:szCs w:val="24"/>
        </w:rPr>
        <w:t>elle</w:t>
      </w:r>
      <w:r w:rsidR="00A0364B" w:rsidRPr="00A0364B">
        <w:rPr>
          <w:rFonts w:ascii="Times New Roman" w:hAnsi="Times New Roman" w:cs="Times New Roman"/>
          <w:sz w:val="24"/>
          <w:szCs w:val="24"/>
        </w:rPr>
        <w:t xml:space="preserve"> necessità finanziarie</w:t>
      </w:r>
      <w:r w:rsidR="00487E4D">
        <w:rPr>
          <w:rFonts w:ascii="Times New Roman" w:hAnsi="Times New Roman" w:cs="Times New Roman"/>
          <w:sz w:val="24"/>
          <w:szCs w:val="24"/>
        </w:rPr>
        <w:t>.</w:t>
      </w:r>
      <w:r w:rsidR="00D353F3">
        <w:rPr>
          <w:rFonts w:ascii="Times New Roman" w:hAnsi="Times New Roman" w:cs="Times New Roman"/>
          <w:sz w:val="24"/>
          <w:szCs w:val="24"/>
        </w:rPr>
        <w:t xml:space="preserve"> </w:t>
      </w:r>
      <w:r w:rsidR="00487E4D" w:rsidRPr="00A0364B">
        <w:rPr>
          <w:rFonts w:ascii="Times New Roman" w:hAnsi="Times New Roman" w:cs="Times New Roman"/>
          <w:sz w:val="24"/>
          <w:szCs w:val="24"/>
        </w:rPr>
        <w:t xml:space="preserve">Si verifica, </w:t>
      </w:r>
      <w:r w:rsidR="00BD7E8F">
        <w:rPr>
          <w:rFonts w:ascii="Times New Roman" w:hAnsi="Times New Roman" w:cs="Times New Roman"/>
          <w:sz w:val="24"/>
          <w:szCs w:val="24"/>
        </w:rPr>
        <w:t>quindi</w:t>
      </w:r>
      <w:r w:rsidR="00487E4D">
        <w:rPr>
          <w:rFonts w:ascii="Times New Roman" w:hAnsi="Times New Roman" w:cs="Times New Roman"/>
          <w:sz w:val="24"/>
          <w:szCs w:val="24"/>
        </w:rPr>
        <w:t xml:space="preserve">, che </w:t>
      </w:r>
      <w:r w:rsidR="00487E4D" w:rsidRPr="00A0364B">
        <w:rPr>
          <w:rFonts w:ascii="Times New Roman" w:hAnsi="Times New Roman" w:cs="Times New Roman"/>
          <w:sz w:val="24"/>
          <w:szCs w:val="24"/>
        </w:rPr>
        <w:t>ad esercizio finanziario 2015 inoltrato, l’onere della spesa</w:t>
      </w:r>
      <w:r w:rsidR="00D353F3">
        <w:rPr>
          <w:rFonts w:ascii="Times New Roman" w:hAnsi="Times New Roman" w:cs="Times New Roman"/>
          <w:sz w:val="24"/>
          <w:szCs w:val="24"/>
        </w:rPr>
        <w:t xml:space="preserve"> </w:t>
      </w:r>
      <w:r w:rsidR="00487E4D" w:rsidRPr="00A0364B">
        <w:rPr>
          <w:rFonts w:ascii="Times New Roman" w:hAnsi="Times New Roman" w:cs="Times New Roman"/>
          <w:sz w:val="24"/>
          <w:szCs w:val="24"/>
        </w:rPr>
        <w:t>che doveva essere trasferito</w:t>
      </w:r>
      <w:r w:rsidR="00D353F3">
        <w:rPr>
          <w:rFonts w:ascii="Times New Roman" w:hAnsi="Times New Roman" w:cs="Times New Roman"/>
          <w:sz w:val="24"/>
          <w:szCs w:val="24"/>
        </w:rPr>
        <w:t xml:space="preserve">, </w:t>
      </w:r>
      <w:r w:rsidR="00487E4D" w:rsidRPr="00A0364B">
        <w:rPr>
          <w:rFonts w:ascii="Times New Roman" w:hAnsi="Times New Roman" w:cs="Times New Roman"/>
          <w:sz w:val="24"/>
          <w:szCs w:val="24"/>
        </w:rPr>
        <w:t xml:space="preserve">resta ancora </w:t>
      </w:r>
      <w:r w:rsidR="00BD7E8F">
        <w:rPr>
          <w:rFonts w:ascii="Times New Roman" w:hAnsi="Times New Roman" w:cs="Times New Roman"/>
          <w:sz w:val="24"/>
          <w:szCs w:val="24"/>
        </w:rPr>
        <w:t>in</w:t>
      </w:r>
      <w:r w:rsidR="00487E4D" w:rsidRPr="00A0364B">
        <w:rPr>
          <w:rFonts w:ascii="Times New Roman" w:hAnsi="Times New Roman" w:cs="Times New Roman"/>
          <w:sz w:val="24"/>
          <w:szCs w:val="24"/>
        </w:rPr>
        <w:t xml:space="preserve"> carico </w:t>
      </w:r>
      <w:r w:rsidR="005D7FF1">
        <w:rPr>
          <w:rFonts w:ascii="Times New Roman" w:hAnsi="Times New Roman" w:cs="Times New Roman"/>
          <w:sz w:val="24"/>
          <w:szCs w:val="24"/>
        </w:rPr>
        <w:t>a</w:t>
      </w:r>
      <w:r w:rsidR="00487E4D" w:rsidRPr="00A0364B">
        <w:rPr>
          <w:rFonts w:ascii="Times New Roman" w:hAnsi="Times New Roman" w:cs="Times New Roman"/>
          <w:sz w:val="24"/>
          <w:szCs w:val="24"/>
        </w:rPr>
        <w:t xml:space="preserve">lle Province </w:t>
      </w:r>
      <w:r w:rsidR="00487E4D">
        <w:rPr>
          <w:rFonts w:ascii="Times New Roman" w:hAnsi="Times New Roman" w:cs="Times New Roman"/>
          <w:sz w:val="24"/>
          <w:szCs w:val="24"/>
        </w:rPr>
        <w:t xml:space="preserve">generando un effetto </w:t>
      </w:r>
      <w:r w:rsidR="00487E4D" w:rsidRPr="005D7FF1">
        <w:rPr>
          <w:rFonts w:ascii="Times New Roman" w:hAnsi="Times New Roman" w:cs="Times New Roman"/>
          <w:sz w:val="24"/>
          <w:szCs w:val="24"/>
        </w:rPr>
        <w:t>distorsivo sugli equilibri di bilancio</w:t>
      </w:r>
      <w:r w:rsidR="003B78CA" w:rsidRPr="00F332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803A0" w:rsidRPr="00BC2BA7" w:rsidRDefault="006D7C7F" w:rsidP="00D60C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C7F">
        <w:rPr>
          <w:rFonts w:ascii="Times New Roman" w:hAnsi="Times New Roman" w:cs="Times New Roman"/>
          <w:sz w:val="24"/>
          <w:szCs w:val="24"/>
        </w:rPr>
        <w:t>Anche la Conferenza delle Regioni e delle Province autonome</w:t>
      </w:r>
      <w:r w:rsidR="00D353F3">
        <w:rPr>
          <w:rFonts w:ascii="Times New Roman" w:hAnsi="Times New Roman" w:cs="Times New Roman"/>
          <w:sz w:val="24"/>
          <w:szCs w:val="24"/>
        </w:rPr>
        <w:t xml:space="preserve"> </w:t>
      </w:r>
      <w:r w:rsidRPr="006D7C7F">
        <w:rPr>
          <w:rFonts w:ascii="Times New Roman" w:hAnsi="Times New Roman" w:cs="Times New Roman"/>
          <w:sz w:val="24"/>
          <w:szCs w:val="24"/>
        </w:rPr>
        <w:t xml:space="preserve">ha esaminato lo stato dell’attuazione della l. n. 56/2014, con particolare riguardo alle questioni critiche connesse agli aspetti finanziari e </w:t>
      </w:r>
      <w:r w:rsidRPr="006D7C7F">
        <w:rPr>
          <w:rFonts w:ascii="Times New Roman" w:hAnsi="Times New Roman" w:cs="Times New Roman"/>
          <w:sz w:val="24"/>
          <w:szCs w:val="24"/>
        </w:rPr>
        <w:lastRenderedPageBreak/>
        <w:t xml:space="preserve">al personale, osservando che, con la </w:t>
      </w:r>
      <w:r w:rsidR="00D353F3">
        <w:rPr>
          <w:rFonts w:ascii="Times New Roman" w:hAnsi="Times New Roman" w:cs="Times New Roman"/>
          <w:sz w:val="24"/>
          <w:szCs w:val="24"/>
        </w:rPr>
        <w:t>Legge di S</w:t>
      </w:r>
      <w:r w:rsidRPr="006D7C7F">
        <w:rPr>
          <w:rFonts w:ascii="Times New Roman" w:hAnsi="Times New Roman" w:cs="Times New Roman"/>
          <w:sz w:val="24"/>
          <w:szCs w:val="24"/>
        </w:rPr>
        <w:t>tabilità 2015, il principio della corrispondenza tra funzioni e loro copertura finanziaria risulta fortemente compromesso</w:t>
      </w:r>
      <w:r w:rsidR="00D353F3">
        <w:rPr>
          <w:rFonts w:ascii="Times New Roman" w:hAnsi="Times New Roman" w:cs="Times New Roman"/>
          <w:sz w:val="24"/>
          <w:szCs w:val="24"/>
        </w:rPr>
        <w:t>,</w:t>
      </w:r>
      <w:r w:rsidRPr="006D7C7F">
        <w:rPr>
          <w:rFonts w:ascii="Times New Roman" w:hAnsi="Times New Roman" w:cs="Times New Roman"/>
          <w:sz w:val="24"/>
          <w:szCs w:val="24"/>
        </w:rPr>
        <w:t xml:space="preserve"> in conseguenza dei rilevanti tagli e degli automatismi finanziari operati nei confronti di tutto il sistema </w:t>
      </w:r>
      <w:r w:rsidR="000F071D">
        <w:rPr>
          <w:rFonts w:ascii="Times New Roman" w:hAnsi="Times New Roman" w:cs="Times New Roman"/>
          <w:sz w:val="24"/>
          <w:szCs w:val="24"/>
        </w:rPr>
        <w:t>delle autonomie territoriali</w:t>
      </w:r>
      <w:r w:rsidRPr="006D7C7F">
        <w:rPr>
          <w:rFonts w:ascii="Times New Roman" w:hAnsi="Times New Roman" w:cs="Times New Roman"/>
          <w:sz w:val="24"/>
          <w:szCs w:val="24"/>
        </w:rPr>
        <w:t>.</w:t>
      </w:r>
      <w:r w:rsidR="0015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Dello stesso avviso l’</w:t>
      </w:r>
      <w:r w:rsidRPr="006D7C7F">
        <w:rPr>
          <w:rFonts w:ascii="Times New Roman" w:hAnsi="Times New Roman" w:cs="Times New Roman"/>
          <w:sz w:val="24"/>
          <w:szCs w:val="24"/>
        </w:rPr>
        <w:t>UPI</w:t>
      </w:r>
      <w:r>
        <w:rPr>
          <w:rFonts w:ascii="Times New Roman" w:hAnsi="Times New Roman" w:cs="Times New Roman"/>
          <w:sz w:val="24"/>
          <w:szCs w:val="24"/>
        </w:rPr>
        <w:t xml:space="preserve"> (Unione Province Italiane)</w:t>
      </w:r>
      <w:r w:rsidR="00D353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che </w:t>
      </w:r>
      <w:r w:rsidR="0053623F">
        <w:rPr>
          <w:rFonts w:ascii="Times New Roman" w:hAnsi="Times New Roman" w:cs="Times New Roman"/>
          <w:sz w:val="24"/>
          <w:szCs w:val="24"/>
        </w:rPr>
        <w:t xml:space="preserve">rileva </w:t>
      </w:r>
      <w:r>
        <w:rPr>
          <w:rFonts w:ascii="Times New Roman" w:hAnsi="Times New Roman" w:cs="Times New Roman"/>
          <w:sz w:val="24"/>
          <w:szCs w:val="24"/>
        </w:rPr>
        <w:t>come</w:t>
      </w:r>
      <w:r w:rsidRPr="006D7C7F">
        <w:rPr>
          <w:rFonts w:ascii="Times New Roman" w:hAnsi="Times New Roman" w:cs="Times New Roman"/>
          <w:sz w:val="24"/>
          <w:szCs w:val="24"/>
        </w:rPr>
        <w:t xml:space="preserve"> l</w:t>
      </w:r>
      <w:r w:rsidR="00D353F3">
        <w:rPr>
          <w:rFonts w:ascii="Times New Roman" w:hAnsi="Times New Roman" w:cs="Times New Roman"/>
          <w:sz w:val="24"/>
          <w:szCs w:val="24"/>
        </w:rPr>
        <w:t xml:space="preserve">a </w:t>
      </w:r>
      <w:r w:rsidR="005D7FF1">
        <w:rPr>
          <w:rFonts w:ascii="Times New Roman" w:hAnsi="Times New Roman" w:cs="Times New Roman"/>
          <w:sz w:val="24"/>
          <w:szCs w:val="24"/>
        </w:rPr>
        <w:t>l. n. 190/2014</w:t>
      </w:r>
      <w:r w:rsidRPr="006D7C7F">
        <w:rPr>
          <w:rFonts w:ascii="Times New Roman" w:hAnsi="Times New Roman" w:cs="Times New Roman"/>
          <w:sz w:val="24"/>
          <w:szCs w:val="24"/>
        </w:rPr>
        <w:t xml:space="preserve"> impone un taglio della spesa ma non del personale, che nel frattempo resta a carico delle Province, in attesa di ricollocamento presso lo</w:t>
      </w:r>
      <w:r w:rsidR="00D353F3">
        <w:rPr>
          <w:rFonts w:ascii="Times New Roman" w:hAnsi="Times New Roman" w:cs="Times New Roman"/>
          <w:sz w:val="24"/>
          <w:szCs w:val="24"/>
        </w:rPr>
        <w:t xml:space="preserve"> Stato, le Regioni e i Comuni. L</w:t>
      </w:r>
      <w:r w:rsidRPr="006D7C7F">
        <w:rPr>
          <w:rFonts w:ascii="Times New Roman" w:hAnsi="Times New Roman" w:cs="Times New Roman"/>
          <w:sz w:val="24"/>
          <w:szCs w:val="24"/>
        </w:rPr>
        <w:t xml:space="preserve">e Province nel 2015 si trovano quindi a dovere gestire gli stessi servizi, poiché </w:t>
      </w:r>
      <w:r>
        <w:rPr>
          <w:rFonts w:ascii="Times New Roman" w:hAnsi="Times New Roman" w:cs="Times New Roman"/>
          <w:sz w:val="24"/>
          <w:szCs w:val="24"/>
        </w:rPr>
        <w:t xml:space="preserve">quasi </w:t>
      </w:r>
      <w:r w:rsidRPr="006D7C7F">
        <w:rPr>
          <w:rFonts w:ascii="Times New Roman" w:hAnsi="Times New Roman" w:cs="Times New Roman"/>
          <w:sz w:val="24"/>
          <w:szCs w:val="24"/>
        </w:rPr>
        <w:t xml:space="preserve">nessuna legge regionale è stata approvata, con </w:t>
      </w:r>
      <w:r w:rsidR="00D353F3">
        <w:rPr>
          <w:rFonts w:ascii="Times New Roman" w:hAnsi="Times New Roman" w:cs="Times New Roman"/>
          <w:sz w:val="24"/>
          <w:szCs w:val="24"/>
        </w:rPr>
        <w:t xml:space="preserve">oltre </w:t>
      </w:r>
      <w:r w:rsidRPr="006D7C7F">
        <w:rPr>
          <w:rFonts w:ascii="Times New Roman" w:hAnsi="Times New Roman" w:cs="Times New Roman"/>
          <w:sz w:val="24"/>
          <w:szCs w:val="24"/>
        </w:rPr>
        <w:t xml:space="preserve">1 miliardo in meno </w:t>
      </w:r>
      <w:r w:rsidR="00D353F3">
        <w:rPr>
          <w:rFonts w:ascii="Times New Roman" w:hAnsi="Times New Roman" w:cs="Times New Roman"/>
          <w:sz w:val="24"/>
          <w:szCs w:val="24"/>
        </w:rPr>
        <w:t>a disposizione</w:t>
      </w:r>
      <w:r w:rsidRPr="006D7C7F">
        <w:rPr>
          <w:rFonts w:ascii="Times New Roman" w:hAnsi="Times New Roman" w:cs="Times New Roman"/>
          <w:sz w:val="24"/>
          <w:szCs w:val="24"/>
        </w:rPr>
        <w:t xml:space="preserve"> e la spesa per il personale – circa 2 miliardi – che resta immutata</w:t>
      </w:r>
      <w:r w:rsidR="0028718F">
        <w:rPr>
          <w:rFonts w:ascii="Times New Roman" w:hAnsi="Times New Roman" w:cs="Times New Roman"/>
          <w:sz w:val="24"/>
          <w:szCs w:val="24"/>
        </w:rPr>
        <w:t xml:space="preserve">. </w:t>
      </w:r>
      <w:r w:rsidR="00D56811">
        <w:rPr>
          <w:rFonts w:ascii="Times New Roman" w:hAnsi="Times New Roman" w:cs="Times New Roman"/>
          <w:sz w:val="24"/>
          <w:szCs w:val="24"/>
        </w:rPr>
        <w:t>A conferma della irragionevolezza che sta assumendo la riforma in atto</w:t>
      </w:r>
      <w:r w:rsidR="00D353F3">
        <w:rPr>
          <w:rFonts w:ascii="Times New Roman" w:hAnsi="Times New Roman" w:cs="Times New Roman"/>
          <w:sz w:val="24"/>
          <w:szCs w:val="24"/>
        </w:rPr>
        <w:t xml:space="preserve"> -</w:t>
      </w:r>
      <w:r w:rsidR="00D56811">
        <w:rPr>
          <w:rFonts w:ascii="Times New Roman" w:hAnsi="Times New Roman" w:cs="Times New Roman"/>
          <w:sz w:val="24"/>
          <w:szCs w:val="24"/>
        </w:rPr>
        <w:t xml:space="preserve"> a tratt</w:t>
      </w:r>
      <w:r w:rsidR="00D353F3">
        <w:rPr>
          <w:rFonts w:ascii="Times New Roman" w:hAnsi="Times New Roman" w:cs="Times New Roman"/>
          <w:sz w:val="24"/>
          <w:szCs w:val="24"/>
        </w:rPr>
        <w:t>i tragica e a tratti grottesca -</w:t>
      </w:r>
      <w:r w:rsidR="00D56811">
        <w:rPr>
          <w:rFonts w:ascii="Times New Roman" w:hAnsi="Times New Roman" w:cs="Times New Roman"/>
          <w:sz w:val="24"/>
          <w:szCs w:val="24"/>
        </w:rPr>
        <w:t xml:space="preserve"> giunge la </w:t>
      </w:r>
      <w:r w:rsidR="00D56811" w:rsidRPr="00D56811">
        <w:rPr>
          <w:rFonts w:ascii="Times New Roman" w:hAnsi="Times New Roman" w:cs="Times New Roman"/>
          <w:sz w:val="24"/>
          <w:szCs w:val="24"/>
        </w:rPr>
        <w:t xml:space="preserve">sentenza della Corte costituzionale 24 luglio 2015, n. 188 </w:t>
      </w:r>
      <w:r w:rsidR="00D56811">
        <w:rPr>
          <w:rFonts w:ascii="Times New Roman" w:hAnsi="Times New Roman" w:cs="Times New Roman"/>
          <w:sz w:val="24"/>
          <w:szCs w:val="24"/>
        </w:rPr>
        <w:t>che</w:t>
      </w:r>
      <w:r w:rsidR="00D353F3">
        <w:rPr>
          <w:rFonts w:ascii="Times New Roman" w:hAnsi="Times New Roman" w:cs="Times New Roman"/>
          <w:sz w:val="24"/>
          <w:szCs w:val="24"/>
        </w:rPr>
        <w:t>,</w:t>
      </w:r>
      <w:r w:rsidR="00D56811">
        <w:rPr>
          <w:rFonts w:ascii="Times New Roman" w:hAnsi="Times New Roman" w:cs="Times New Roman"/>
          <w:sz w:val="24"/>
          <w:szCs w:val="24"/>
        </w:rPr>
        <w:t xml:space="preserve"> </w:t>
      </w:r>
      <w:r w:rsidR="00D56811" w:rsidRPr="00D56811">
        <w:rPr>
          <w:rFonts w:ascii="Times New Roman" w:hAnsi="Times New Roman" w:cs="Times New Roman"/>
          <w:sz w:val="24"/>
          <w:szCs w:val="24"/>
        </w:rPr>
        <w:t>in apparenza</w:t>
      </w:r>
      <w:r w:rsidR="00D353F3">
        <w:rPr>
          <w:rFonts w:ascii="Times New Roman" w:hAnsi="Times New Roman" w:cs="Times New Roman"/>
          <w:sz w:val="24"/>
          <w:szCs w:val="24"/>
        </w:rPr>
        <w:t>,</w:t>
      </w:r>
      <w:r w:rsidR="00D56811" w:rsidRPr="00D56811">
        <w:rPr>
          <w:rFonts w:ascii="Times New Roman" w:hAnsi="Times New Roman" w:cs="Times New Roman"/>
          <w:sz w:val="24"/>
          <w:szCs w:val="24"/>
        </w:rPr>
        <w:t xml:space="preserve"> riguarda esclusivamente una vicenda istituzionale </w:t>
      </w:r>
      <w:r w:rsidR="00D56811">
        <w:rPr>
          <w:rFonts w:ascii="Times New Roman" w:hAnsi="Times New Roman" w:cs="Times New Roman"/>
          <w:sz w:val="24"/>
          <w:szCs w:val="24"/>
        </w:rPr>
        <w:t xml:space="preserve">della </w:t>
      </w:r>
      <w:r w:rsidR="00D353F3">
        <w:rPr>
          <w:rFonts w:ascii="Times New Roman" w:hAnsi="Times New Roman" w:cs="Times New Roman"/>
          <w:sz w:val="24"/>
          <w:szCs w:val="24"/>
        </w:rPr>
        <w:t>R</w:t>
      </w:r>
      <w:r w:rsidR="00D56811">
        <w:rPr>
          <w:rFonts w:ascii="Times New Roman" w:hAnsi="Times New Roman" w:cs="Times New Roman"/>
          <w:sz w:val="24"/>
          <w:szCs w:val="24"/>
        </w:rPr>
        <w:t>egione Piemonte, ma la cui aderenza di contenuti al caso nostro non sfug</w:t>
      </w:r>
      <w:r w:rsidR="005D7FF1">
        <w:rPr>
          <w:rFonts w:ascii="Times New Roman" w:hAnsi="Times New Roman" w:cs="Times New Roman"/>
          <w:sz w:val="24"/>
          <w:szCs w:val="24"/>
        </w:rPr>
        <w:t>ge all’osservatore medio, tanto</w:t>
      </w:r>
      <w:r w:rsidR="00D56811">
        <w:rPr>
          <w:rFonts w:ascii="Times New Roman" w:hAnsi="Times New Roman" w:cs="Times New Roman"/>
          <w:sz w:val="24"/>
          <w:szCs w:val="24"/>
        </w:rPr>
        <w:t xml:space="preserve">meno a quello più </w:t>
      </w:r>
      <w:r w:rsidR="0028718F">
        <w:rPr>
          <w:rFonts w:ascii="Times New Roman" w:hAnsi="Times New Roman" w:cs="Times New Roman"/>
          <w:sz w:val="24"/>
          <w:szCs w:val="24"/>
        </w:rPr>
        <w:t>avveduto</w:t>
      </w:r>
      <w:r w:rsidR="00D56811">
        <w:rPr>
          <w:rFonts w:ascii="Times New Roman" w:hAnsi="Times New Roman" w:cs="Times New Roman"/>
          <w:sz w:val="24"/>
          <w:szCs w:val="24"/>
        </w:rPr>
        <w:t xml:space="preserve">. </w:t>
      </w:r>
      <w:r w:rsidR="004A214A">
        <w:rPr>
          <w:rFonts w:ascii="Times New Roman" w:hAnsi="Times New Roman" w:cs="Times New Roman"/>
          <w:sz w:val="24"/>
          <w:szCs w:val="24"/>
        </w:rPr>
        <w:t>La</w:t>
      </w:r>
      <w:r w:rsidR="00D56811" w:rsidRPr="00D56811">
        <w:rPr>
          <w:rFonts w:ascii="Times New Roman" w:hAnsi="Times New Roman" w:cs="Times New Roman"/>
          <w:sz w:val="24"/>
          <w:szCs w:val="24"/>
        </w:rPr>
        <w:t xml:space="preserve"> Consulta</w:t>
      </w:r>
      <w:r w:rsidR="002106B7">
        <w:rPr>
          <w:rFonts w:ascii="Times New Roman" w:hAnsi="Times New Roman" w:cs="Times New Roman"/>
          <w:sz w:val="24"/>
          <w:szCs w:val="24"/>
        </w:rPr>
        <w:t xml:space="preserve">, </w:t>
      </w:r>
      <w:r w:rsidR="008D77C4">
        <w:rPr>
          <w:rFonts w:ascii="Times New Roman" w:hAnsi="Times New Roman" w:cs="Times New Roman"/>
          <w:sz w:val="24"/>
          <w:szCs w:val="24"/>
        </w:rPr>
        <w:t>dichiarando</w:t>
      </w:r>
      <w:r w:rsidR="00D56811" w:rsidRPr="00D56811">
        <w:rPr>
          <w:rFonts w:ascii="Times New Roman" w:hAnsi="Times New Roman" w:cs="Times New Roman"/>
          <w:sz w:val="24"/>
          <w:szCs w:val="24"/>
        </w:rPr>
        <w:t xml:space="preserve"> l’illegittimità costituzionale di due leggi di bilancio della </w:t>
      </w:r>
      <w:r w:rsidR="00D353F3">
        <w:rPr>
          <w:rFonts w:ascii="Times New Roman" w:hAnsi="Times New Roman" w:cs="Times New Roman"/>
          <w:sz w:val="24"/>
          <w:szCs w:val="24"/>
        </w:rPr>
        <w:t>R</w:t>
      </w:r>
      <w:r w:rsidR="00D56811" w:rsidRPr="00D56811">
        <w:rPr>
          <w:rFonts w:ascii="Times New Roman" w:hAnsi="Times New Roman" w:cs="Times New Roman"/>
          <w:sz w:val="24"/>
          <w:szCs w:val="24"/>
        </w:rPr>
        <w:t>egione Piemonte, nelle parti che “non consentono di attribuire adeguate risorse per l’esercizio delle fun</w:t>
      </w:r>
      <w:r w:rsidR="008D77C4">
        <w:rPr>
          <w:rFonts w:ascii="Times New Roman" w:hAnsi="Times New Roman" w:cs="Times New Roman"/>
          <w:sz w:val="24"/>
          <w:szCs w:val="24"/>
        </w:rPr>
        <w:t>zioni conferite dalla legge regionale all</w:t>
      </w:r>
      <w:r w:rsidR="008F244A">
        <w:rPr>
          <w:rFonts w:ascii="Times New Roman" w:hAnsi="Times New Roman" w:cs="Times New Roman"/>
          <w:sz w:val="24"/>
          <w:szCs w:val="24"/>
        </w:rPr>
        <w:t>e</w:t>
      </w:r>
      <w:r w:rsidR="008D77C4">
        <w:rPr>
          <w:rFonts w:ascii="Times New Roman" w:hAnsi="Times New Roman" w:cs="Times New Roman"/>
          <w:sz w:val="24"/>
          <w:szCs w:val="24"/>
        </w:rPr>
        <w:t xml:space="preserve"> </w:t>
      </w:r>
      <w:r w:rsidR="000905C3">
        <w:rPr>
          <w:rFonts w:ascii="Times New Roman" w:hAnsi="Times New Roman" w:cs="Times New Roman"/>
          <w:sz w:val="24"/>
          <w:szCs w:val="24"/>
        </w:rPr>
        <w:t>P</w:t>
      </w:r>
      <w:r w:rsidR="008D77C4">
        <w:rPr>
          <w:rFonts w:ascii="Times New Roman" w:hAnsi="Times New Roman" w:cs="Times New Roman"/>
          <w:sz w:val="24"/>
          <w:szCs w:val="24"/>
        </w:rPr>
        <w:t>rovince</w:t>
      </w:r>
      <w:r w:rsidR="000905C3">
        <w:rPr>
          <w:rFonts w:ascii="Times New Roman" w:hAnsi="Times New Roman" w:cs="Times New Roman"/>
          <w:sz w:val="24"/>
          <w:szCs w:val="24"/>
        </w:rPr>
        <w:t xml:space="preserve">”, </w:t>
      </w:r>
      <w:r w:rsidR="004A214A">
        <w:rPr>
          <w:rFonts w:ascii="Times New Roman" w:hAnsi="Times New Roman" w:cs="Times New Roman"/>
          <w:sz w:val="24"/>
          <w:szCs w:val="24"/>
        </w:rPr>
        <w:t>ha consacrato il principio</w:t>
      </w:r>
      <w:r w:rsidR="000905C3">
        <w:rPr>
          <w:rFonts w:ascii="Times New Roman" w:hAnsi="Times New Roman" w:cs="Times New Roman"/>
          <w:sz w:val="24"/>
          <w:szCs w:val="24"/>
        </w:rPr>
        <w:t xml:space="preserve"> della</w:t>
      </w:r>
      <w:r w:rsidR="004A214A" w:rsidRPr="00D56811">
        <w:rPr>
          <w:rFonts w:ascii="Times New Roman" w:hAnsi="Times New Roman" w:cs="Times New Roman"/>
          <w:sz w:val="24"/>
          <w:szCs w:val="24"/>
        </w:rPr>
        <w:t xml:space="preserve"> simmetria tra risorse e modalità operative della gestione. Quindi, in linea teorica</w:t>
      </w:r>
      <w:r w:rsidR="000905C3">
        <w:rPr>
          <w:rFonts w:ascii="Times New Roman" w:hAnsi="Times New Roman" w:cs="Times New Roman"/>
          <w:sz w:val="24"/>
          <w:szCs w:val="24"/>
        </w:rPr>
        <w:t>,</w:t>
      </w:r>
      <w:r w:rsidR="004A214A" w:rsidRPr="00D56811">
        <w:rPr>
          <w:rFonts w:ascii="Times New Roman" w:hAnsi="Times New Roman" w:cs="Times New Roman"/>
          <w:sz w:val="24"/>
          <w:szCs w:val="24"/>
        </w:rPr>
        <w:t xml:space="preserve"> vi deve essere una rispondenza tra livello delle prestazioni richieste con lo svolgimento delle funzioni e livello delle risorse necessarie.</w:t>
      </w:r>
      <w:r w:rsidR="000905C3">
        <w:rPr>
          <w:rFonts w:ascii="Times New Roman" w:hAnsi="Times New Roman" w:cs="Times New Roman"/>
          <w:sz w:val="24"/>
          <w:szCs w:val="24"/>
        </w:rPr>
        <w:t xml:space="preserve"> </w:t>
      </w:r>
      <w:r w:rsidR="004A214A" w:rsidRPr="002106B7">
        <w:rPr>
          <w:rFonts w:ascii="Times New Roman" w:hAnsi="Times New Roman" w:cs="Times New Roman"/>
          <w:sz w:val="24"/>
          <w:szCs w:val="24"/>
        </w:rPr>
        <w:t xml:space="preserve">Se questa simmetria viene scardinata, </w:t>
      </w:r>
      <w:r w:rsidR="000905C3">
        <w:rPr>
          <w:rFonts w:ascii="Times New Roman" w:hAnsi="Times New Roman" w:cs="Times New Roman"/>
          <w:sz w:val="24"/>
          <w:szCs w:val="24"/>
        </w:rPr>
        <w:t>per cui</w:t>
      </w:r>
      <w:r w:rsidR="004A214A" w:rsidRPr="002106B7">
        <w:rPr>
          <w:rFonts w:ascii="Times New Roman" w:hAnsi="Times New Roman" w:cs="Times New Roman"/>
          <w:sz w:val="24"/>
          <w:szCs w:val="24"/>
        </w:rPr>
        <w:t xml:space="preserve"> l’</w:t>
      </w:r>
      <w:r w:rsidR="000905C3">
        <w:rPr>
          <w:rFonts w:ascii="Times New Roman" w:hAnsi="Times New Roman" w:cs="Times New Roman"/>
          <w:sz w:val="24"/>
          <w:szCs w:val="24"/>
        </w:rPr>
        <w:t>E</w:t>
      </w:r>
      <w:r w:rsidR="004A214A" w:rsidRPr="002106B7">
        <w:rPr>
          <w:rFonts w:ascii="Times New Roman" w:hAnsi="Times New Roman" w:cs="Times New Roman"/>
          <w:sz w:val="24"/>
          <w:szCs w:val="24"/>
        </w:rPr>
        <w:t>nte destinatario del conferimento delle funzioni continu</w:t>
      </w:r>
      <w:r w:rsidR="000905C3">
        <w:rPr>
          <w:rFonts w:ascii="Times New Roman" w:hAnsi="Times New Roman" w:cs="Times New Roman"/>
          <w:sz w:val="24"/>
          <w:szCs w:val="24"/>
        </w:rPr>
        <w:t>a</w:t>
      </w:r>
      <w:r w:rsidR="004A214A" w:rsidRPr="002106B7">
        <w:rPr>
          <w:rFonts w:ascii="Times New Roman" w:hAnsi="Times New Roman" w:cs="Times New Roman"/>
          <w:sz w:val="24"/>
          <w:szCs w:val="24"/>
        </w:rPr>
        <w:t xml:space="preserve"> ad essere chiamato a svolgerl</w:t>
      </w:r>
      <w:r w:rsidR="000905C3">
        <w:rPr>
          <w:rFonts w:ascii="Times New Roman" w:hAnsi="Times New Roman" w:cs="Times New Roman"/>
          <w:sz w:val="24"/>
          <w:szCs w:val="24"/>
        </w:rPr>
        <w:t>e</w:t>
      </w:r>
      <w:r w:rsidR="004A214A" w:rsidRPr="002106B7">
        <w:rPr>
          <w:rFonts w:ascii="Times New Roman" w:hAnsi="Times New Roman" w:cs="Times New Roman"/>
          <w:sz w:val="24"/>
          <w:szCs w:val="24"/>
        </w:rPr>
        <w:t xml:space="preserve"> con i medesimi requisiti quantitativi e qualitativi, ma </w:t>
      </w:r>
      <w:r w:rsidR="000905C3">
        <w:rPr>
          <w:rFonts w:ascii="Times New Roman" w:hAnsi="Times New Roman" w:cs="Times New Roman"/>
          <w:sz w:val="24"/>
          <w:szCs w:val="24"/>
        </w:rPr>
        <w:t>le risorse disponibili si riducono</w:t>
      </w:r>
      <w:r w:rsidR="004A214A" w:rsidRPr="002106B7">
        <w:rPr>
          <w:rFonts w:ascii="Times New Roman" w:hAnsi="Times New Roman" w:cs="Times New Roman"/>
          <w:sz w:val="24"/>
          <w:szCs w:val="24"/>
        </w:rPr>
        <w:t xml:space="preserve"> in modo drastico,</w:t>
      </w:r>
      <w:r w:rsidR="008F244A">
        <w:rPr>
          <w:rFonts w:ascii="Times New Roman" w:hAnsi="Times New Roman" w:cs="Times New Roman"/>
          <w:sz w:val="24"/>
          <w:szCs w:val="24"/>
        </w:rPr>
        <w:t xml:space="preserve"> tale da rendere impossibile lo svolgimen</w:t>
      </w:r>
      <w:r w:rsidR="000905C3">
        <w:rPr>
          <w:rFonts w:ascii="Times New Roman" w:hAnsi="Times New Roman" w:cs="Times New Roman"/>
          <w:sz w:val="24"/>
          <w:szCs w:val="24"/>
        </w:rPr>
        <w:t>to dei compiti assegnati, la riduzione</w:t>
      </w:r>
      <w:r w:rsidR="004A214A" w:rsidRPr="002106B7">
        <w:rPr>
          <w:rFonts w:ascii="Times New Roman" w:hAnsi="Times New Roman" w:cs="Times New Roman"/>
          <w:sz w:val="24"/>
          <w:szCs w:val="24"/>
        </w:rPr>
        <w:t xml:space="preserve"> </w:t>
      </w:r>
      <w:r w:rsidR="00BC2BA7" w:rsidRPr="002106B7">
        <w:rPr>
          <w:rFonts w:ascii="Times New Roman" w:hAnsi="Times New Roman" w:cs="Times New Roman"/>
          <w:sz w:val="24"/>
          <w:szCs w:val="24"/>
        </w:rPr>
        <w:t>viola</w:t>
      </w:r>
      <w:r w:rsidR="004A214A" w:rsidRPr="002106B7">
        <w:rPr>
          <w:rFonts w:ascii="Times New Roman" w:hAnsi="Times New Roman" w:cs="Times New Roman"/>
          <w:sz w:val="24"/>
          <w:szCs w:val="24"/>
        </w:rPr>
        <w:t xml:space="preserve"> in modo indubitabile l’ordinamento giuridico e costituzionale</w:t>
      </w:r>
      <w:r w:rsidR="008F244A">
        <w:rPr>
          <w:rFonts w:ascii="Times New Roman" w:hAnsi="Times New Roman" w:cs="Times New Roman"/>
          <w:sz w:val="24"/>
          <w:szCs w:val="24"/>
        </w:rPr>
        <w:t xml:space="preserve">. </w:t>
      </w:r>
      <w:r w:rsidR="00D56811" w:rsidRPr="002106B7">
        <w:rPr>
          <w:rFonts w:ascii="Times New Roman" w:hAnsi="Times New Roman" w:cs="Times New Roman"/>
          <w:sz w:val="24"/>
          <w:szCs w:val="24"/>
        </w:rPr>
        <w:t xml:space="preserve">Non che allo Stato o alle </w:t>
      </w:r>
      <w:r w:rsidR="000905C3">
        <w:rPr>
          <w:rFonts w:ascii="Times New Roman" w:hAnsi="Times New Roman" w:cs="Times New Roman"/>
          <w:sz w:val="24"/>
          <w:szCs w:val="24"/>
        </w:rPr>
        <w:t>Regioni o, comunque, a</w:t>
      </w:r>
      <w:r w:rsidR="00D56811" w:rsidRPr="002106B7">
        <w:rPr>
          <w:rFonts w:ascii="Times New Roman" w:hAnsi="Times New Roman" w:cs="Times New Roman"/>
          <w:sz w:val="24"/>
          <w:szCs w:val="24"/>
        </w:rPr>
        <w:t xml:space="preserve"> un </w:t>
      </w:r>
      <w:r w:rsidR="000905C3">
        <w:rPr>
          <w:rFonts w:ascii="Times New Roman" w:hAnsi="Times New Roman" w:cs="Times New Roman"/>
          <w:sz w:val="24"/>
          <w:szCs w:val="24"/>
        </w:rPr>
        <w:t>E</w:t>
      </w:r>
      <w:r w:rsidR="00D56811" w:rsidRPr="002106B7">
        <w:rPr>
          <w:rFonts w:ascii="Times New Roman" w:hAnsi="Times New Roman" w:cs="Times New Roman"/>
          <w:sz w:val="24"/>
          <w:szCs w:val="24"/>
        </w:rPr>
        <w:t xml:space="preserve">nte titolare del potere di delegare o conferire </w:t>
      </w:r>
      <w:r w:rsidR="000905C3">
        <w:rPr>
          <w:rFonts w:ascii="Times New Roman" w:hAnsi="Times New Roman" w:cs="Times New Roman"/>
          <w:sz w:val="24"/>
          <w:szCs w:val="24"/>
        </w:rPr>
        <w:t xml:space="preserve">funzioni </w:t>
      </w:r>
      <w:r w:rsidR="00D56811" w:rsidRPr="002106B7">
        <w:rPr>
          <w:rFonts w:ascii="Times New Roman" w:hAnsi="Times New Roman" w:cs="Times New Roman"/>
          <w:sz w:val="24"/>
          <w:szCs w:val="24"/>
        </w:rPr>
        <w:t xml:space="preserve">ad altri </w:t>
      </w:r>
      <w:r w:rsidR="000905C3">
        <w:rPr>
          <w:rFonts w:ascii="Times New Roman" w:hAnsi="Times New Roman" w:cs="Times New Roman"/>
          <w:sz w:val="24"/>
          <w:szCs w:val="24"/>
        </w:rPr>
        <w:t>E</w:t>
      </w:r>
      <w:r w:rsidR="00D56811" w:rsidRPr="002106B7">
        <w:rPr>
          <w:rFonts w:ascii="Times New Roman" w:hAnsi="Times New Roman" w:cs="Times New Roman"/>
          <w:sz w:val="24"/>
          <w:szCs w:val="24"/>
        </w:rPr>
        <w:t>nti sia vietato di rivedere la portata delle risorse da tr</w:t>
      </w:r>
      <w:r w:rsidR="000905C3">
        <w:rPr>
          <w:rFonts w:ascii="Times New Roman" w:hAnsi="Times New Roman" w:cs="Times New Roman"/>
          <w:sz w:val="24"/>
          <w:szCs w:val="24"/>
        </w:rPr>
        <w:t>asferire</w:t>
      </w:r>
      <w:r w:rsidR="008F244A">
        <w:rPr>
          <w:rFonts w:ascii="Times New Roman" w:hAnsi="Times New Roman" w:cs="Times New Roman"/>
          <w:sz w:val="24"/>
          <w:szCs w:val="24"/>
        </w:rPr>
        <w:t xml:space="preserve"> per la loro gestione</w:t>
      </w:r>
      <w:r w:rsidR="000905C3">
        <w:rPr>
          <w:rFonts w:ascii="Times New Roman" w:hAnsi="Times New Roman" w:cs="Times New Roman"/>
          <w:sz w:val="24"/>
          <w:szCs w:val="24"/>
        </w:rPr>
        <w:t>,</w:t>
      </w:r>
      <w:r w:rsidR="008F244A">
        <w:rPr>
          <w:rFonts w:ascii="Times New Roman" w:hAnsi="Times New Roman" w:cs="Times New Roman"/>
          <w:sz w:val="24"/>
          <w:szCs w:val="24"/>
        </w:rPr>
        <w:t xml:space="preserve"> m</w:t>
      </w:r>
      <w:r w:rsidR="004A214A" w:rsidRPr="002106B7">
        <w:rPr>
          <w:rFonts w:ascii="Times New Roman" w:hAnsi="Times New Roman" w:cs="Times New Roman"/>
          <w:sz w:val="24"/>
          <w:szCs w:val="24"/>
        </w:rPr>
        <w:t>a l</w:t>
      </w:r>
      <w:r w:rsidR="00D56811" w:rsidRPr="002106B7">
        <w:rPr>
          <w:rFonts w:ascii="Times New Roman" w:hAnsi="Times New Roman" w:cs="Times New Roman"/>
          <w:sz w:val="24"/>
          <w:szCs w:val="24"/>
        </w:rPr>
        <w:t>e possibilità di ridimensionamento incontrano dei limiti</w:t>
      </w:r>
      <w:r w:rsidR="00CA4E99">
        <w:rPr>
          <w:rFonts w:ascii="Times New Roman" w:hAnsi="Times New Roman" w:cs="Times New Roman"/>
          <w:sz w:val="24"/>
          <w:szCs w:val="24"/>
        </w:rPr>
        <w:t xml:space="preserve">. Vige il principio, </w:t>
      </w:r>
      <w:r w:rsidR="003248EB">
        <w:rPr>
          <w:rFonts w:ascii="Times New Roman" w:hAnsi="Times New Roman" w:cs="Times New Roman"/>
          <w:sz w:val="24"/>
          <w:szCs w:val="24"/>
        </w:rPr>
        <w:t>cioè</w:t>
      </w:r>
      <w:r w:rsidR="00CA4E99">
        <w:rPr>
          <w:rFonts w:ascii="Times New Roman" w:hAnsi="Times New Roman" w:cs="Times New Roman"/>
          <w:sz w:val="24"/>
          <w:szCs w:val="24"/>
        </w:rPr>
        <w:t>,</w:t>
      </w:r>
      <w:r w:rsidR="000905C3">
        <w:rPr>
          <w:rFonts w:ascii="Times New Roman" w:hAnsi="Times New Roman" w:cs="Times New Roman"/>
          <w:sz w:val="24"/>
          <w:szCs w:val="24"/>
        </w:rPr>
        <w:t xml:space="preserve"> che l</w:t>
      </w:r>
      <w:r w:rsidR="005F3663" w:rsidRPr="002106B7">
        <w:rPr>
          <w:rFonts w:ascii="Times New Roman" w:hAnsi="Times New Roman" w:cs="Times New Roman"/>
          <w:sz w:val="24"/>
          <w:szCs w:val="24"/>
        </w:rPr>
        <w:t>e</w:t>
      </w:r>
      <w:r w:rsidR="00D56811" w:rsidRPr="002106B7">
        <w:rPr>
          <w:rFonts w:ascii="Times New Roman" w:hAnsi="Times New Roman" w:cs="Times New Roman"/>
          <w:sz w:val="24"/>
          <w:szCs w:val="24"/>
        </w:rPr>
        <w:t xml:space="preserve"> riduzioni di risorse</w:t>
      </w:r>
      <w:r w:rsidR="00CA4E99">
        <w:rPr>
          <w:rFonts w:ascii="Times New Roman" w:hAnsi="Times New Roman" w:cs="Times New Roman"/>
          <w:sz w:val="24"/>
          <w:szCs w:val="24"/>
        </w:rPr>
        <w:t xml:space="preserve"> </w:t>
      </w:r>
      <w:r w:rsidR="00CA4E99" w:rsidRPr="002106B7">
        <w:rPr>
          <w:rFonts w:ascii="Times New Roman" w:hAnsi="Times New Roman" w:cs="Times New Roman"/>
          <w:sz w:val="24"/>
          <w:szCs w:val="24"/>
        </w:rPr>
        <w:t>non devono pregiudicare lo svolgimento delle funzioni</w:t>
      </w:r>
      <w:r w:rsidR="00CA4E99">
        <w:rPr>
          <w:rFonts w:ascii="Times New Roman" w:hAnsi="Times New Roman" w:cs="Times New Roman"/>
          <w:sz w:val="24"/>
          <w:szCs w:val="24"/>
        </w:rPr>
        <w:t xml:space="preserve">. </w:t>
      </w:r>
      <w:r w:rsidR="00CA4E99" w:rsidRPr="008803A0">
        <w:rPr>
          <w:rFonts w:ascii="Times New Roman" w:hAnsi="Times New Roman" w:cs="Times New Roman"/>
          <w:sz w:val="24"/>
          <w:szCs w:val="24"/>
        </w:rPr>
        <w:t>Ogni stanziamento deve essere accompagnato da scopi appropriati e proporzionati alla sua misura: in assenza di</w:t>
      </w:r>
      <w:r w:rsidR="003248EB" w:rsidRPr="008803A0">
        <w:rPr>
          <w:rFonts w:ascii="Times New Roman" w:hAnsi="Times New Roman" w:cs="Times New Roman"/>
          <w:sz w:val="24"/>
          <w:szCs w:val="24"/>
        </w:rPr>
        <w:t xml:space="preserve"> un progetto di riorganizzazione</w:t>
      </w:r>
      <w:r w:rsidR="00CA4E99" w:rsidRPr="008803A0">
        <w:rPr>
          <w:rFonts w:ascii="Times New Roman" w:hAnsi="Times New Roman" w:cs="Times New Roman"/>
          <w:sz w:val="24"/>
          <w:szCs w:val="24"/>
        </w:rPr>
        <w:t xml:space="preserve"> condivis</w:t>
      </w:r>
      <w:r w:rsidR="008803A0" w:rsidRPr="008803A0">
        <w:rPr>
          <w:rFonts w:ascii="Times New Roman" w:hAnsi="Times New Roman" w:cs="Times New Roman"/>
          <w:sz w:val="24"/>
          <w:szCs w:val="24"/>
        </w:rPr>
        <w:t>o</w:t>
      </w:r>
      <w:r w:rsidR="003248EB" w:rsidRPr="008803A0">
        <w:rPr>
          <w:rFonts w:ascii="Times New Roman" w:hAnsi="Times New Roman" w:cs="Times New Roman"/>
          <w:sz w:val="24"/>
          <w:szCs w:val="24"/>
        </w:rPr>
        <w:t xml:space="preserve">, </w:t>
      </w:r>
      <w:r w:rsidR="00CA4E99" w:rsidRPr="008803A0">
        <w:rPr>
          <w:rFonts w:ascii="Times New Roman" w:hAnsi="Times New Roman" w:cs="Times New Roman"/>
          <w:sz w:val="24"/>
          <w:szCs w:val="24"/>
        </w:rPr>
        <w:t xml:space="preserve">i tagli ai trasferimenti </w:t>
      </w:r>
      <w:r w:rsidR="003248EB" w:rsidRPr="008803A0">
        <w:rPr>
          <w:rFonts w:ascii="Times New Roman" w:hAnsi="Times New Roman" w:cs="Times New Roman"/>
          <w:sz w:val="24"/>
          <w:szCs w:val="24"/>
        </w:rPr>
        <w:t>si pon</w:t>
      </w:r>
      <w:r w:rsidR="00CA4E99" w:rsidRPr="008803A0">
        <w:rPr>
          <w:rFonts w:ascii="Times New Roman" w:hAnsi="Times New Roman" w:cs="Times New Roman"/>
          <w:sz w:val="24"/>
          <w:szCs w:val="24"/>
        </w:rPr>
        <w:t>gono</w:t>
      </w:r>
      <w:r w:rsidR="003248EB" w:rsidRPr="008803A0">
        <w:rPr>
          <w:rFonts w:ascii="Times New Roman" w:hAnsi="Times New Roman" w:cs="Times New Roman"/>
          <w:sz w:val="24"/>
          <w:szCs w:val="24"/>
        </w:rPr>
        <w:t xml:space="preserve"> in contrasto con i più elementa</w:t>
      </w:r>
      <w:r w:rsidR="00CA4E99" w:rsidRPr="008803A0">
        <w:rPr>
          <w:rFonts w:ascii="Times New Roman" w:hAnsi="Times New Roman" w:cs="Times New Roman"/>
          <w:sz w:val="24"/>
          <w:szCs w:val="24"/>
        </w:rPr>
        <w:t>ri canoni della ragionevolezza.</w:t>
      </w:r>
      <w:r w:rsidR="008803A0" w:rsidRPr="008803A0">
        <w:t xml:space="preserve"> </w:t>
      </w:r>
      <w:r w:rsidR="00BC2BA7" w:rsidRPr="00BC2BA7">
        <w:rPr>
          <w:rFonts w:ascii="Times New Roman" w:hAnsi="Times New Roman" w:cs="Times New Roman"/>
          <w:sz w:val="24"/>
          <w:szCs w:val="24"/>
        </w:rPr>
        <w:t>L</w:t>
      </w:r>
      <w:r w:rsidR="008803A0" w:rsidRPr="00BC2BA7">
        <w:rPr>
          <w:rFonts w:ascii="Times New Roman" w:hAnsi="Times New Roman" w:cs="Times New Roman"/>
          <w:sz w:val="24"/>
          <w:szCs w:val="24"/>
        </w:rPr>
        <w:t>’entità della riduzione delle risorse necessarie per le funzioni trasferite o delegate alle Province si riverbera necessariamente anche s</w:t>
      </w:r>
      <w:r w:rsidR="00BC2BA7" w:rsidRPr="00BC2BA7">
        <w:rPr>
          <w:rFonts w:ascii="Times New Roman" w:hAnsi="Times New Roman" w:cs="Times New Roman"/>
          <w:sz w:val="24"/>
          <w:szCs w:val="24"/>
        </w:rPr>
        <w:t xml:space="preserve">ull’autonomia di queste ultime, </w:t>
      </w:r>
      <w:r w:rsidR="008803A0" w:rsidRPr="00BC2BA7">
        <w:rPr>
          <w:rFonts w:ascii="Times New Roman" w:hAnsi="Times New Roman" w:cs="Times New Roman"/>
          <w:sz w:val="24"/>
          <w:szCs w:val="24"/>
        </w:rPr>
        <w:t>nella misura in cui non consente di finanziare le funzioni a lor</w:t>
      </w:r>
      <w:r w:rsidR="00BC2BA7">
        <w:rPr>
          <w:rFonts w:ascii="Times New Roman" w:hAnsi="Times New Roman" w:cs="Times New Roman"/>
          <w:sz w:val="24"/>
          <w:szCs w:val="24"/>
        </w:rPr>
        <w:t>o attribuite</w:t>
      </w:r>
      <w:r w:rsidR="008803A0" w:rsidRPr="00BC2BA7">
        <w:rPr>
          <w:rFonts w:ascii="Times New Roman" w:hAnsi="Times New Roman" w:cs="Times New Roman"/>
          <w:sz w:val="24"/>
          <w:szCs w:val="24"/>
        </w:rPr>
        <w:t>.</w:t>
      </w:r>
    </w:p>
    <w:p w:rsidR="000905C3" w:rsidRDefault="00D56811" w:rsidP="00CA4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6B7">
        <w:rPr>
          <w:rFonts w:ascii="Times New Roman" w:hAnsi="Times New Roman" w:cs="Times New Roman"/>
          <w:sz w:val="24"/>
          <w:szCs w:val="24"/>
        </w:rPr>
        <w:t>Chiunque legga la sentenza 188/2015 della Corte costituzionale non può fare a meno di astrarsi dal caso concreto da essa affrontato</w:t>
      </w:r>
      <w:r w:rsidR="000905C3">
        <w:rPr>
          <w:rFonts w:ascii="Times New Roman" w:hAnsi="Times New Roman" w:cs="Times New Roman"/>
          <w:sz w:val="24"/>
          <w:szCs w:val="24"/>
        </w:rPr>
        <w:t>, per</w:t>
      </w:r>
      <w:r w:rsidRPr="002106B7">
        <w:rPr>
          <w:rFonts w:ascii="Times New Roman" w:hAnsi="Times New Roman" w:cs="Times New Roman"/>
          <w:sz w:val="24"/>
          <w:szCs w:val="24"/>
        </w:rPr>
        <w:t xml:space="preserve"> paragonarlo alla situazione innescata dalla legge 190/2014</w:t>
      </w:r>
      <w:r w:rsidR="00277DF9">
        <w:rPr>
          <w:rFonts w:ascii="Times New Roman" w:hAnsi="Times New Roman" w:cs="Times New Roman"/>
          <w:sz w:val="24"/>
          <w:szCs w:val="24"/>
        </w:rPr>
        <w:t xml:space="preserve"> </w:t>
      </w:r>
      <w:r w:rsidR="000905C3">
        <w:rPr>
          <w:rFonts w:ascii="Times New Roman" w:hAnsi="Times New Roman" w:cs="Times New Roman"/>
          <w:sz w:val="24"/>
          <w:szCs w:val="24"/>
        </w:rPr>
        <w:t>e rendersi</w:t>
      </w:r>
      <w:r w:rsidRPr="002106B7">
        <w:rPr>
          <w:rFonts w:ascii="Times New Roman" w:hAnsi="Times New Roman" w:cs="Times New Roman"/>
          <w:sz w:val="24"/>
          <w:szCs w:val="24"/>
        </w:rPr>
        <w:t xml:space="preserve"> conto che </w:t>
      </w:r>
      <w:r w:rsidR="000905C3">
        <w:rPr>
          <w:rFonts w:ascii="Times New Roman" w:hAnsi="Times New Roman" w:cs="Times New Roman"/>
          <w:sz w:val="24"/>
          <w:szCs w:val="24"/>
        </w:rPr>
        <w:t>le due fattispecie</w:t>
      </w:r>
      <w:r w:rsidRPr="002106B7">
        <w:rPr>
          <w:rFonts w:ascii="Times New Roman" w:hAnsi="Times New Roman" w:cs="Times New Roman"/>
          <w:sz w:val="24"/>
          <w:szCs w:val="24"/>
        </w:rPr>
        <w:t xml:space="preserve"> sono totalmente sovrapponibili.</w:t>
      </w:r>
    </w:p>
    <w:p w:rsidR="001A5E7C" w:rsidRDefault="00D56811" w:rsidP="00CA4E99">
      <w:pPr>
        <w:jc w:val="both"/>
        <w:rPr>
          <w:rFonts w:ascii="Times New Roman" w:hAnsi="Times New Roman" w:cs="Times New Roman"/>
          <w:sz w:val="24"/>
          <w:szCs w:val="24"/>
        </w:rPr>
      </w:pPr>
      <w:r w:rsidRPr="002106B7">
        <w:rPr>
          <w:rFonts w:ascii="Times New Roman" w:hAnsi="Times New Roman" w:cs="Times New Roman"/>
          <w:sz w:val="24"/>
          <w:szCs w:val="24"/>
        </w:rPr>
        <w:t>La Consulta, infatti</w:t>
      </w:r>
      <w:r w:rsidR="001A5E7C">
        <w:rPr>
          <w:rFonts w:ascii="Times New Roman" w:hAnsi="Times New Roman" w:cs="Times New Roman"/>
          <w:sz w:val="24"/>
          <w:szCs w:val="24"/>
        </w:rPr>
        <w:t>:</w:t>
      </w:r>
    </w:p>
    <w:p w:rsidR="00D56811" w:rsidRPr="002106B7" w:rsidRDefault="001A5E7C" w:rsidP="00CA4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56811" w:rsidRPr="002106B7">
        <w:rPr>
          <w:rFonts w:ascii="Times New Roman" w:hAnsi="Times New Roman" w:cs="Times New Roman"/>
          <w:sz w:val="24"/>
          <w:szCs w:val="24"/>
        </w:rPr>
        <w:t xml:space="preserve">boccia due leggi di bilancio della </w:t>
      </w:r>
      <w:r w:rsidR="000905C3">
        <w:rPr>
          <w:rFonts w:ascii="Times New Roman" w:hAnsi="Times New Roman" w:cs="Times New Roman"/>
          <w:sz w:val="24"/>
          <w:szCs w:val="24"/>
        </w:rPr>
        <w:t>R</w:t>
      </w:r>
      <w:r w:rsidR="00D56811" w:rsidRPr="002106B7">
        <w:rPr>
          <w:rFonts w:ascii="Times New Roman" w:hAnsi="Times New Roman" w:cs="Times New Roman"/>
          <w:sz w:val="24"/>
          <w:szCs w:val="24"/>
        </w:rPr>
        <w:t>egione Piemonte</w:t>
      </w:r>
      <w:r w:rsidR="00BC2BA7">
        <w:rPr>
          <w:rFonts w:ascii="Times New Roman" w:hAnsi="Times New Roman" w:cs="Times New Roman"/>
          <w:sz w:val="24"/>
          <w:szCs w:val="24"/>
        </w:rPr>
        <w:t>;</w:t>
      </w:r>
      <w:r w:rsidR="00D56811" w:rsidRPr="002106B7">
        <w:rPr>
          <w:rFonts w:ascii="Times New Roman" w:hAnsi="Times New Roman" w:cs="Times New Roman"/>
          <w:sz w:val="24"/>
          <w:szCs w:val="24"/>
        </w:rPr>
        <w:t xml:space="preserve"> la legge 190/2014, in quanto </w:t>
      </w:r>
      <w:r w:rsidR="000905C3">
        <w:rPr>
          <w:rFonts w:ascii="Times New Roman" w:hAnsi="Times New Roman" w:cs="Times New Roman"/>
          <w:sz w:val="24"/>
          <w:szCs w:val="24"/>
        </w:rPr>
        <w:t>L</w:t>
      </w:r>
      <w:r w:rsidR="00D56811" w:rsidRPr="002106B7">
        <w:rPr>
          <w:rFonts w:ascii="Times New Roman" w:hAnsi="Times New Roman" w:cs="Times New Roman"/>
          <w:sz w:val="24"/>
          <w:szCs w:val="24"/>
        </w:rPr>
        <w:t xml:space="preserve">egge di </w:t>
      </w:r>
      <w:r w:rsidR="000905C3">
        <w:rPr>
          <w:rFonts w:ascii="Times New Roman" w:hAnsi="Times New Roman" w:cs="Times New Roman"/>
          <w:sz w:val="24"/>
          <w:szCs w:val="24"/>
        </w:rPr>
        <w:t>S</w:t>
      </w:r>
      <w:r w:rsidR="00D56811" w:rsidRPr="002106B7">
        <w:rPr>
          <w:rFonts w:ascii="Times New Roman" w:hAnsi="Times New Roman" w:cs="Times New Roman"/>
          <w:sz w:val="24"/>
          <w:szCs w:val="24"/>
        </w:rPr>
        <w:t>tabilità per il 2015, ha la medesima natura di quelle piemontesi;</w:t>
      </w:r>
    </w:p>
    <w:p w:rsidR="00D56811" w:rsidRDefault="00D56811" w:rsidP="00CA4E99">
      <w:pPr>
        <w:jc w:val="both"/>
        <w:rPr>
          <w:rFonts w:ascii="Times New Roman" w:hAnsi="Times New Roman" w:cs="Times New Roman"/>
          <w:sz w:val="24"/>
          <w:szCs w:val="24"/>
        </w:rPr>
      </w:pPr>
      <w:r w:rsidRPr="002106B7">
        <w:rPr>
          <w:rFonts w:ascii="Times New Roman" w:hAnsi="Times New Roman" w:cs="Times New Roman"/>
          <w:sz w:val="24"/>
          <w:szCs w:val="24"/>
        </w:rPr>
        <w:t>b) considera “irragionevole” la percentuale di riduzione dei trasfer</w:t>
      </w:r>
      <w:r w:rsidR="001A5E7C">
        <w:rPr>
          <w:rFonts w:ascii="Times New Roman" w:hAnsi="Times New Roman" w:cs="Times New Roman"/>
          <w:sz w:val="24"/>
          <w:szCs w:val="24"/>
        </w:rPr>
        <w:t xml:space="preserve">imenti della </w:t>
      </w:r>
      <w:r w:rsidR="000905C3">
        <w:rPr>
          <w:rFonts w:ascii="Times New Roman" w:hAnsi="Times New Roman" w:cs="Times New Roman"/>
          <w:sz w:val="24"/>
          <w:szCs w:val="24"/>
        </w:rPr>
        <w:t>R</w:t>
      </w:r>
      <w:r w:rsidR="001A5E7C">
        <w:rPr>
          <w:rFonts w:ascii="Times New Roman" w:hAnsi="Times New Roman" w:cs="Times New Roman"/>
          <w:sz w:val="24"/>
          <w:szCs w:val="24"/>
        </w:rPr>
        <w:t>egione Piemonte</w:t>
      </w:r>
      <w:r w:rsidR="00BC2BA7">
        <w:rPr>
          <w:rFonts w:ascii="Times New Roman" w:hAnsi="Times New Roman" w:cs="Times New Roman"/>
          <w:sz w:val="24"/>
          <w:szCs w:val="24"/>
        </w:rPr>
        <w:t>;</w:t>
      </w:r>
      <w:r w:rsidR="000905C3">
        <w:rPr>
          <w:rFonts w:ascii="Times New Roman" w:hAnsi="Times New Roman" w:cs="Times New Roman"/>
          <w:sz w:val="24"/>
          <w:szCs w:val="24"/>
        </w:rPr>
        <w:t xml:space="preserve"> </w:t>
      </w:r>
      <w:r w:rsidRPr="002106B7">
        <w:rPr>
          <w:rFonts w:ascii="Times New Roman" w:hAnsi="Times New Roman" w:cs="Times New Roman"/>
          <w:sz w:val="24"/>
          <w:szCs w:val="24"/>
        </w:rPr>
        <w:t xml:space="preserve">la legge 190/2014 </w:t>
      </w:r>
      <w:r w:rsidR="000905C3">
        <w:rPr>
          <w:rFonts w:ascii="Times New Roman" w:hAnsi="Times New Roman" w:cs="Times New Roman"/>
          <w:sz w:val="24"/>
          <w:szCs w:val="24"/>
        </w:rPr>
        <w:t>comporta per le Province una riduzione del volume di spesa</w:t>
      </w:r>
      <w:r w:rsidR="001A5E7C">
        <w:rPr>
          <w:rFonts w:ascii="Times New Roman" w:hAnsi="Times New Roman" w:cs="Times New Roman"/>
          <w:sz w:val="24"/>
          <w:szCs w:val="24"/>
        </w:rPr>
        <w:t xml:space="preserve"> che</w:t>
      </w:r>
      <w:r w:rsidR="001A5E7C" w:rsidRPr="002106B7">
        <w:rPr>
          <w:rFonts w:ascii="Times New Roman" w:hAnsi="Times New Roman" w:cs="Times New Roman"/>
          <w:sz w:val="24"/>
          <w:szCs w:val="24"/>
        </w:rPr>
        <w:t>, sommandosi alle misure finanziarie degli anni precedenti</w:t>
      </w:r>
      <w:r w:rsidR="001A5E7C">
        <w:rPr>
          <w:rFonts w:ascii="Times New Roman" w:hAnsi="Times New Roman" w:cs="Times New Roman"/>
          <w:sz w:val="24"/>
          <w:szCs w:val="24"/>
        </w:rPr>
        <w:t>,</w:t>
      </w:r>
      <w:r w:rsidRPr="002106B7">
        <w:rPr>
          <w:rFonts w:ascii="Times New Roman" w:hAnsi="Times New Roman" w:cs="Times New Roman"/>
          <w:sz w:val="24"/>
          <w:szCs w:val="24"/>
        </w:rPr>
        <w:t xml:space="preserve"> si traduce in un taglio </w:t>
      </w:r>
      <w:r w:rsidR="00BC2BA7">
        <w:rPr>
          <w:rFonts w:ascii="Times New Roman" w:hAnsi="Times New Roman" w:cs="Times New Roman"/>
          <w:sz w:val="24"/>
          <w:szCs w:val="24"/>
        </w:rPr>
        <w:t>complessivo di circa il 65 per cento;</w:t>
      </w:r>
    </w:p>
    <w:p w:rsidR="00D60C6B" w:rsidRPr="00BC2BA7" w:rsidRDefault="00BC2BA7" w:rsidP="00BC2BA7">
      <w:pPr>
        <w:jc w:val="both"/>
        <w:rPr>
          <w:rFonts w:ascii="Times New Roman" w:hAnsi="Times New Roman" w:cs="Times New Roman"/>
          <w:sz w:val="24"/>
          <w:szCs w:val="24"/>
        </w:rPr>
      </w:pPr>
      <w:r w:rsidRPr="00BC2BA7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D60C6B" w:rsidRPr="00BC2BA7">
        <w:rPr>
          <w:rFonts w:ascii="Times New Roman" w:hAnsi="Times New Roman" w:cs="Times New Roman"/>
          <w:sz w:val="24"/>
          <w:szCs w:val="24"/>
        </w:rPr>
        <w:t xml:space="preserve">) considera le leggi della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60C6B" w:rsidRPr="00BC2BA7">
        <w:rPr>
          <w:rFonts w:ascii="Times New Roman" w:hAnsi="Times New Roman" w:cs="Times New Roman"/>
          <w:sz w:val="24"/>
          <w:szCs w:val="24"/>
        </w:rPr>
        <w:t>egione Piemonte ulteriormente irragionevoli perché non accompagnate da correlate misure che ne possano giustificare il ridimensionamento con il recupero di efficienza o una riallocazione di parte delle funzioni a suo tempo conferite</w:t>
      </w:r>
      <w:r>
        <w:rPr>
          <w:rFonts w:ascii="Times New Roman" w:hAnsi="Times New Roman" w:cs="Times New Roman"/>
          <w:sz w:val="24"/>
          <w:szCs w:val="24"/>
        </w:rPr>
        <w:t>. L</w:t>
      </w:r>
      <w:r w:rsidR="00D60C6B" w:rsidRPr="00BC2BA7">
        <w:rPr>
          <w:rFonts w:ascii="Times New Roman" w:hAnsi="Times New Roman" w:cs="Times New Roman"/>
          <w:sz w:val="24"/>
          <w:szCs w:val="24"/>
        </w:rPr>
        <w:t xml:space="preserve">a legge 56/2014 ha previsto un meccanismo di riallocazione delle funzioni provinciali non fondamentali tale per cui agli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60C6B" w:rsidRPr="00BC2BA7">
        <w:rPr>
          <w:rFonts w:ascii="Times New Roman" w:hAnsi="Times New Roman" w:cs="Times New Roman"/>
          <w:sz w:val="24"/>
          <w:szCs w:val="24"/>
        </w:rPr>
        <w:t xml:space="preserve">nti destinatari delle stesse fossero attribuiti personale, patrimonio, strumentazioni e risorse delle </w:t>
      </w:r>
      <w:r>
        <w:rPr>
          <w:rFonts w:ascii="Times New Roman" w:hAnsi="Times New Roman" w:cs="Times New Roman"/>
          <w:sz w:val="24"/>
          <w:szCs w:val="24"/>
        </w:rPr>
        <w:t>Province. I</w:t>
      </w:r>
      <w:r w:rsidR="00D60C6B" w:rsidRPr="00BC2BA7">
        <w:rPr>
          <w:rFonts w:ascii="Times New Roman" w:hAnsi="Times New Roman" w:cs="Times New Roman"/>
          <w:sz w:val="24"/>
          <w:szCs w:val="24"/>
        </w:rPr>
        <w:t>n assoluta simmetria, la legge 190/2014 sconvolge questo processo di riallocazione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6811" w:rsidRPr="002106B7" w:rsidRDefault="00D56811" w:rsidP="00BC2B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6B7">
        <w:rPr>
          <w:rFonts w:ascii="Times New Roman" w:hAnsi="Times New Roman" w:cs="Times New Roman"/>
          <w:sz w:val="24"/>
          <w:szCs w:val="24"/>
        </w:rPr>
        <w:t xml:space="preserve">A leggere la sentenza della Consulta 188/2015, dunque, non pare vi possano essere molti dubbi sull’assoluta incostituzionalità della riforma </w:t>
      </w:r>
      <w:proofErr w:type="spellStart"/>
      <w:r w:rsidRPr="002106B7">
        <w:rPr>
          <w:rFonts w:ascii="Times New Roman" w:hAnsi="Times New Roman" w:cs="Times New Roman"/>
          <w:sz w:val="24"/>
          <w:szCs w:val="24"/>
        </w:rPr>
        <w:t>Delrio</w:t>
      </w:r>
      <w:proofErr w:type="spellEnd"/>
      <w:r w:rsidRPr="002106B7">
        <w:rPr>
          <w:rFonts w:ascii="Times New Roman" w:hAnsi="Times New Roman" w:cs="Times New Roman"/>
          <w:sz w:val="24"/>
          <w:szCs w:val="24"/>
        </w:rPr>
        <w:t xml:space="preserve">, come manipolata e peggiorata dalla </w:t>
      </w:r>
      <w:r w:rsidR="00BC2BA7">
        <w:rPr>
          <w:rFonts w:ascii="Times New Roman" w:hAnsi="Times New Roman" w:cs="Times New Roman"/>
          <w:sz w:val="24"/>
          <w:szCs w:val="24"/>
        </w:rPr>
        <w:t>Legge di Stabilità 2015</w:t>
      </w:r>
      <w:r w:rsidRPr="002106B7">
        <w:rPr>
          <w:rFonts w:ascii="Times New Roman" w:hAnsi="Times New Roman" w:cs="Times New Roman"/>
          <w:sz w:val="24"/>
          <w:szCs w:val="24"/>
        </w:rPr>
        <w:t>.</w:t>
      </w:r>
    </w:p>
    <w:p w:rsidR="00D56811" w:rsidRPr="002106B7" w:rsidRDefault="00D56811" w:rsidP="00BC2B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6B7">
        <w:rPr>
          <w:rFonts w:ascii="Times New Roman" w:hAnsi="Times New Roman" w:cs="Times New Roman"/>
          <w:sz w:val="24"/>
          <w:szCs w:val="24"/>
        </w:rPr>
        <w:t xml:space="preserve">Ma, al di là dei giudizi di costituzionalità o meno, che restano di competenza esclusiva della Consulta, la specularità tra l’azione posta in essere dalla </w:t>
      </w:r>
      <w:r w:rsidR="00D759B3">
        <w:rPr>
          <w:rFonts w:ascii="Times New Roman" w:hAnsi="Times New Roman" w:cs="Times New Roman"/>
          <w:sz w:val="24"/>
          <w:szCs w:val="24"/>
        </w:rPr>
        <w:t>R</w:t>
      </w:r>
      <w:r w:rsidRPr="002106B7">
        <w:rPr>
          <w:rFonts w:ascii="Times New Roman" w:hAnsi="Times New Roman" w:cs="Times New Roman"/>
          <w:sz w:val="24"/>
          <w:szCs w:val="24"/>
        </w:rPr>
        <w:t>egione Piemonte, conclamata come incostituzionale, e quella del Governo è impressionante.</w:t>
      </w:r>
    </w:p>
    <w:p w:rsidR="00D56811" w:rsidRPr="002106B7" w:rsidRDefault="002106B7" w:rsidP="00CA4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759B3" w:rsidRPr="00D759B3">
        <w:rPr>
          <w:rFonts w:ascii="Times New Roman" w:hAnsi="Times New Roman" w:cs="Times New Roman"/>
          <w:i/>
          <w:sz w:val="24"/>
          <w:szCs w:val="24"/>
        </w:rPr>
        <w:t xml:space="preserve">Affermare, pertanto, che la riforma delle </w:t>
      </w:r>
      <w:r w:rsidR="00B121EA">
        <w:rPr>
          <w:rFonts w:ascii="Times New Roman" w:hAnsi="Times New Roman" w:cs="Times New Roman"/>
          <w:i/>
          <w:sz w:val="24"/>
          <w:szCs w:val="24"/>
        </w:rPr>
        <w:t>P</w:t>
      </w:r>
      <w:r w:rsidR="00D759B3" w:rsidRPr="00D759B3">
        <w:rPr>
          <w:rFonts w:ascii="Times New Roman" w:hAnsi="Times New Roman" w:cs="Times New Roman"/>
          <w:i/>
          <w:sz w:val="24"/>
          <w:szCs w:val="24"/>
        </w:rPr>
        <w:t xml:space="preserve">rovince risulti irragionevole, priva di un progetto di riallocazione delle funzioni, penalizzante sul piano finanziario per le </w:t>
      </w:r>
      <w:r w:rsidR="00B121EA">
        <w:rPr>
          <w:rFonts w:ascii="Times New Roman" w:hAnsi="Times New Roman" w:cs="Times New Roman"/>
          <w:i/>
          <w:sz w:val="24"/>
          <w:szCs w:val="24"/>
        </w:rPr>
        <w:t>P</w:t>
      </w:r>
      <w:r w:rsidR="00D759B3" w:rsidRPr="00D759B3">
        <w:rPr>
          <w:rFonts w:ascii="Times New Roman" w:hAnsi="Times New Roman" w:cs="Times New Roman"/>
          <w:i/>
          <w:sz w:val="24"/>
          <w:szCs w:val="24"/>
        </w:rPr>
        <w:t xml:space="preserve">rovince, tale da non consentire lo svolgimento delle funzioni, non è per assumere un atteggiamento a priori </w:t>
      </w:r>
      <w:r w:rsidR="00B121EA">
        <w:rPr>
          <w:rFonts w:ascii="Times New Roman" w:hAnsi="Times New Roman" w:cs="Times New Roman"/>
          <w:i/>
          <w:sz w:val="24"/>
          <w:szCs w:val="24"/>
        </w:rPr>
        <w:t>“pro Province”. Le P</w:t>
      </w:r>
      <w:r w:rsidR="00D759B3" w:rsidRPr="00D759B3">
        <w:rPr>
          <w:rFonts w:ascii="Times New Roman" w:hAnsi="Times New Roman" w:cs="Times New Roman"/>
          <w:i/>
          <w:sz w:val="24"/>
          <w:szCs w:val="24"/>
        </w:rPr>
        <w:t>rovince possono anche essere riformate o abolite. Il fatto gravissimo è che il modo con cui Governo e Parlamento hanno proceduto verso questa scelta è, alla luce della giurisprudenza costituzionale, platealmente irrazionale, erroneo, inefficace, vessatori</w:t>
      </w:r>
      <w:r w:rsidR="00D759B3">
        <w:rPr>
          <w:rFonts w:ascii="Times New Roman" w:hAnsi="Times New Roman" w:cs="Times New Roman"/>
          <w:i/>
          <w:sz w:val="24"/>
          <w:szCs w:val="24"/>
        </w:rPr>
        <w:t>o e ai limiti del dilettantesco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="00D56811" w:rsidRPr="002106B7">
        <w:rPr>
          <w:rFonts w:ascii="Times New Roman" w:hAnsi="Times New Roman" w:cs="Times New Roman"/>
          <w:i/>
          <w:sz w:val="24"/>
          <w:szCs w:val="24"/>
        </w:rPr>
        <w:t>.</w:t>
      </w:r>
      <w:r w:rsidR="00B121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2BA7" w:rsidRPr="00BC2BA7">
        <w:rPr>
          <w:rFonts w:ascii="Times New Roman" w:hAnsi="Times New Roman" w:cs="Times New Roman"/>
          <w:sz w:val="24"/>
          <w:szCs w:val="24"/>
        </w:rPr>
        <w:t>(Luigi Olivieri</w:t>
      </w:r>
      <w:r w:rsidR="00BC2BA7">
        <w:rPr>
          <w:rFonts w:ascii="Times New Roman" w:hAnsi="Times New Roman" w:cs="Times New Roman"/>
          <w:sz w:val="24"/>
          <w:szCs w:val="24"/>
        </w:rPr>
        <w:t>, 31 luglio 2015</w:t>
      </w:r>
      <w:r w:rsidR="00BC2BA7" w:rsidRPr="00BC2BA7">
        <w:rPr>
          <w:rFonts w:ascii="Times New Roman" w:hAnsi="Times New Roman" w:cs="Times New Roman"/>
          <w:sz w:val="24"/>
          <w:szCs w:val="24"/>
        </w:rPr>
        <w:t>)</w:t>
      </w:r>
    </w:p>
    <w:p w:rsidR="00377199" w:rsidRDefault="00377199" w:rsidP="004D77E1">
      <w:pPr>
        <w:rPr>
          <w:rFonts w:ascii="Times New Roman" w:hAnsi="Times New Roman" w:cs="Times New Roman"/>
          <w:sz w:val="24"/>
          <w:szCs w:val="24"/>
        </w:rPr>
      </w:pPr>
    </w:p>
    <w:p w:rsidR="00880C34" w:rsidRPr="00D56811" w:rsidRDefault="00880C34" w:rsidP="004D77E1">
      <w:pPr>
        <w:rPr>
          <w:rFonts w:ascii="Times New Roman" w:hAnsi="Times New Roman" w:cs="Times New Roman"/>
          <w:sz w:val="24"/>
          <w:szCs w:val="24"/>
        </w:rPr>
      </w:pPr>
    </w:p>
    <w:p w:rsidR="00306F8B" w:rsidRPr="006E679A" w:rsidRDefault="00FA1B40" w:rsidP="00306F8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E679A">
        <w:rPr>
          <w:rFonts w:ascii="Times New Roman" w:hAnsi="Times New Roman" w:cs="Times New Roman"/>
          <w:bCs/>
          <w:sz w:val="32"/>
          <w:szCs w:val="32"/>
        </w:rPr>
        <w:t xml:space="preserve">OTTOBRE 2015, QUALE </w:t>
      </w:r>
      <w:r w:rsidR="00A10648" w:rsidRPr="006E679A">
        <w:rPr>
          <w:rFonts w:ascii="Times New Roman" w:hAnsi="Times New Roman" w:cs="Times New Roman"/>
          <w:bCs/>
          <w:sz w:val="32"/>
          <w:szCs w:val="32"/>
        </w:rPr>
        <w:t>PROSPETTIVA?</w:t>
      </w:r>
    </w:p>
    <w:p w:rsidR="00306F8B" w:rsidRPr="00306F8B" w:rsidRDefault="00306F8B" w:rsidP="00306F8B">
      <w:pPr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306F8B">
        <w:rPr>
          <w:rFonts w:ascii="Times New Roman" w:hAnsi="Times New Roman" w:cs="Times New Roman"/>
          <w:color w:val="FF0000"/>
          <w:sz w:val="28"/>
          <w:szCs w:val="28"/>
        </w:rPr>
        <w:t xml:space="preserve">Si ha un’azione razionale </w:t>
      </w:r>
      <w:r w:rsidRPr="00306F8B">
        <w:rPr>
          <w:rFonts w:ascii="Times New Roman" w:hAnsi="Times New Roman" w:cs="Times New Roman"/>
          <w:i/>
          <w:color w:val="FF0000"/>
          <w:sz w:val="28"/>
          <w:szCs w:val="28"/>
        </w:rPr>
        <w:t>“solo là dove un attore ha una conoscenza sufficiente del fine da realizzare così come dei diversi mezzi idonei a una sua positiva attuazione”</w:t>
      </w:r>
      <w:r w:rsidRPr="00306F8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B121EA">
        <w:rPr>
          <w:rFonts w:ascii="Times New Roman" w:hAnsi="Times New Roman" w:cs="Times New Roman"/>
          <w:color w:val="FF0000"/>
          <w:sz w:val="28"/>
          <w:szCs w:val="28"/>
        </w:rPr>
        <w:t xml:space="preserve">Alfred </w:t>
      </w:r>
      <w:proofErr w:type="spellStart"/>
      <w:r w:rsidRPr="00306F8B">
        <w:rPr>
          <w:rFonts w:ascii="Times New Roman" w:hAnsi="Times New Roman" w:cs="Times New Roman"/>
          <w:color w:val="FF0000"/>
          <w:sz w:val="28"/>
          <w:szCs w:val="28"/>
        </w:rPr>
        <w:t>Schutz</w:t>
      </w:r>
      <w:proofErr w:type="spellEnd"/>
      <w:r w:rsidRPr="00306F8B">
        <w:rPr>
          <w:rFonts w:ascii="Times New Roman" w:hAnsi="Times New Roman" w:cs="Times New Roman"/>
          <w:color w:val="FF0000"/>
          <w:sz w:val="28"/>
          <w:szCs w:val="28"/>
        </w:rPr>
        <w:t>, 1979)</w:t>
      </w:r>
    </w:p>
    <w:p w:rsidR="00306F8B" w:rsidRDefault="00306F8B" w:rsidP="001521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6B7">
        <w:rPr>
          <w:rFonts w:ascii="Times New Roman" w:hAnsi="Times New Roman" w:cs="Times New Roman"/>
          <w:sz w:val="24"/>
          <w:szCs w:val="24"/>
        </w:rPr>
        <w:t>La citazione sembra in contraddizione con quella d’apertura, ma non lo è affatto. Anzi</w:t>
      </w:r>
      <w:r w:rsidR="00B121EA">
        <w:rPr>
          <w:rFonts w:ascii="Times New Roman" w:hAnsi="Times New Roman" w:cs="Times New Roman"/>
          <w:sz w:val="24"/>
          <w:szCs w:val="24"/>
        </w:rPr>
        <w:t>, è</w:t>
      </w:r>
      <w:r w:rsidR="002106B7" w:rsidRPr="002106B7">
        <w:rPr>
          <w:rFonts w:ascii="Times New Roman" w:hAnsi="Times New Roman" w:cs="Times New Roman"/>
          <w:sz w:val="24"/>
          <w:szCs w:val="24"/>
        </w:rPr>
        <w:t xml:space="preserve"> degna </w:t>
      </w:r>
      <w:r w:rsidRPr="002106B7">
        <w:rPr>
          <w:rFonts w:ascii="Times New Roman" w:hAnsi="Times New Roman" w:cs="Times New Roman"/>
          <w:sz w:val="24"/>
          <w:szCs w:val="24"/>
        </w:rPr>
        <w:t xml:space="preserve">figlia </w:t>
      </w:r>
      <w:r w:rsidR="001521C2">
        <w:rPr>
          <w:rFonts w:ascii="Times New Roman" w:hAnsi="Times New Roman" w:cs="Times New Roman"/>
          <w:sz w:val="24"/>
          <w:szCs w:val="24"/>
        </w:rPr>
        <w:t>di una</w:t>
      </w:r>
      <w:r w:rsidRPr="002106B7">
        <w:rPr>
          <w:rFonts w:ascii="Times New Roman" w:hAnsi="Times New Roman" w:cs="Times New Roman"/>
          <w:sz w:val="24"/>
          <w:szCs w:val="24"/>
        </w:rPr>
        <w:t xml:space="preserve"> riflessione profonda e sofferta </w:t>
      </w:r>
      <w:r w:rsidR="004D77E1">
        <w:rPr>
          <w:rFonts w:ascii="Times New Roman" w:hAnsi="Times New Roman" w:cs="Times New Roman"/>
          <w:sz w:val="24"/>
          <w:szCs w:val="24"/>
        </w:rPr>
        <w:t xml:space="preserve">proprio </w:t>
      </w:r>
      <w:r w:rsidRPr="002106B7">
        <w:rPr>
          <w:rFonts w:ascii="Times New Roman" w:hAnsi="Times New Roman" w:cs="Times New Roman"/>
          <w:sz w:val="24"/>
          <w:szCs w:val="24"/>
        </w:rPr>
        <w:t>sul pensiero iniziale</w:t>
      </w:r>
      <w:r w:rsidR="001A5E7C">
        <w:rPr>
          <w:rFonts w:ascii="Times New Roman" w:hAnsi="Times New Roman" w:cs="Times New Roman"/>
          <w:sz w:val="24"/>
          <w:szCs w:val="24"/>
        </w:rPr>
        <w:t xml:space="preserve">: </w:t>
      </w:r>
      <w:r w:rsidR="00782FB9">
        <w:rPr>
          <w:rFonts w:ascii="Times New Roman" w:hAnsi="Times New Roman" w:cs="Times New Roman"/>
          <w:sz w:val="24"/>
          <w:szCs w:val="24"/>
        </w:rPr>
        <w:t>“</w:t>
      </w:r>
      <w:r w:rsidR="00782FB9" w:rsidRPr="004D77E1">
        <w:rPr>
          <w:rFonts w:ascii="Times New Roman" w:hAnsi="Times New Roman" w:cs="Times New Roman"/>
          <w:i/>
          <w:sz w:val="24"/>
          <w:szCs w:val="24"/>
        </w:rPr>
        <w:t>Il compito degli uomini di cultura è più che mai oggi quello di seminare dei dubbi, non già di raccogliere certezze</w:t>
      </w:r>
      <w:r w:rsidR="004D77E1">
        <w:rPr>
          <w:rFonts w:ascii="Times New Roman" w:hAnsi="Times New Roman" w:cs="Times New Roman"/>
          <w:i/>
          <w:sz w:val="24"/>
          <w:szCs w:val="24"/>
        </w:rPr>
        <w:t>”</w:t>
      </w:r>
      <w:r w:rsidR="00782FB9" w:rsidRPr="004D77E1">
        <w:rPr>
          <w:rFonts w:ascii="Times New Roman" w:hAnsi="Times New Roman" w:cs="Times New Roman"/>
          <w:i/>
          <w:sz w:val="24"/>
          <w:szCs w:val="24"/>
        </w:rPr>
        <w:t>.</w:t>
      </w:r>
      <w:r w:rsidR="00D9747D" w:rsidRPr="002106B7">
        <w:rPr>
          <w:rFonts w:ascii="Times New Roman" w:hAnsi="Times New Roman" w:cs="Times New Roman"/>
          <w:sz w:val="24"/>
          <w:szCs w:val="24"/>
        </w:rPr>
        <w:t xml:space="preserve"> Tanti, tr</w:t>
      </w:r>
      <w:r w:rsidR="00A54DD6" w:rsidRPr="002106B7">
        <w:rPr>
          <w:rFonts w:ascii="Times New Roman" w:hAnsi="Times New Roman" w:cs="Times New Roman"/>
          <w:sz w:val="24"/>
          <w:szCs w:val="24"/>
        </w:rPr>
        <w:t xml:space="preserve">oppi i dubbi emersi </w:t>
      </w:r>
      <w:r w:rsidR="001A5E7C">
        <w:rPr>
          <w:rFonts w:ascii="Times New Roman" w:hAnsi="Times New Roman" w:cs="Times New Roman"/>
          <w:sz w:val="24"/>
          <w:szCs w:val="24"/>
        </w:rPr>
        <w:t>in questo</w:t>
      </w:r>
      <w:r w:rsidR="00A54DD6" w:rsidRPr="002106B7">
        <w:rPr>
          <w:rFonts w:ascii="Times New Roman" w:hAnsi="Times New Roman" w:cs="Times New Roman"/>
          <w:sz w:val="24"/>
          <w:szCs w:val="24"/>
        </w:rPr>
        <w:t xml:space="preserve"> breve prologo</w:t>
      </w:r>
      <w:r w:rsidR="00B121EA">
        <w:rPr>
          <w:rFonts w:ascii="Times New Roman" w:hAnsi="Times New Roman" w:cs="Times New Roman"/>
          <w:sz w:val="24"/>
          <w:szCs w:val="24"/>
        </w:rPr>
        <w:t xml:space="preserve"> sullo</w:t>
      </w:r>
      <w:r w:rsidR="00A54DD6" w:rsidRPr="002106B7">
        <w:rPr>
          <w:rFonts w:ascii="Times New Roman" w:hAnsi="Times New Roman" w:cs="Times New Roman"/>
          <w:sz w:val="24"/>
          <w:szCs w:val="24"/>
        </w:rPr>
        <w:t xml:space="preserve"> scenar</w:t>
      </w:r>
      <w:r w:rsidR="00DB4CCB" w:rsidRPr="002106B7">
        <w:rPr>
          <w:rFonts w:ascii="Times New Roman" w:hAnsi="Times New Roman" w:cs="Times New Roman"/>
          <w:sz w:val="24"/>
          <w:szCs w:val="24"/>
        </w:rPr>
        <w:t xml:space="preserve">io attuale delle Province italiane, </w:t>
      </w:r>
      <w:r w:rsidR="00DC1576" w:rsidRPr="002106B7">
        <w:rPr>
          <w:rFonts w:ascii="Times New Roman" w:hAnsi="Times New Roman" w:cs="Times New Roman"/>
          <w:sz w:val="24"/>
          <w:szCs w:val="24"/>
        </w:rPr>
        <w:t>tra cui la nostra che</w:t>
      </w:r>
      <w:r w:rsidR="00B121EA">
        <w:rPr>
          <w:rFonts w:ascii="Times New Roman" w:hAnsi="Times New Roman" w:cs="Times New Roman"/>
          <w:sz w:val="24"/>
          <w:szCs w:val="24"/>
        </w:rPr>
        <w:t>,</w:t>
      </w:r>
      <w:r w:rsidR="00DB4CCB" w:rsidRPr="002106B7">
        <w:rPr>
          <w:rFonts w:ascii="Times New Roman" w:hAnsi="Times New Roman" w:cs="Times New Roman"/>
          <w:sz w:val="24"/>
          <w:szCs w:val="24"/>
        </w:rPr>
        <w:t xml:space="preserve"> nonostan</w:t>
      </w:r>
      <w:r w:rsidR="00B121EA">
        <w:rPr>
          <w:rFonts w:ascii="Times New Roman" w:hAnsi="Times New Roman" w:cs="Times New Roman"/>
          <w:sz w:val="24"/>
          <w:szCs w:val="24"/>
        </w:rPr>
        <w:t>te gli oltre 23 milioni di euro prelevati</w:t>
      </w:r>
      <w:r w:rsidR="00DB4CCB" w:rsidRPr="002106B7">
        <w:rPr>
          <w:rFonts w:ascii="Times New Roman" w:hAnsi="Times New Roman" w:cs="Times New Roman"/>
          <w:sz w:val="24"/>
          <w:szCs w:val="24"/>
        </w:rPr>
        <w:t xml:space="preserve"> per il concorso alla finanza pubblica</w:t>
      </w:r>
      <w:r w:rsidR="00B121EA">
        <w:rPr>
          <w:rFonts w:ascii="Times New Roman" w:hAnsi="Times New Roman" w:cs="Times New Roman"/>
          <w:sz w:val="24"/>
          <w:szCs w:val="24"/>
        </w:rPr>
        <w:t>,</w:t>
      </w:r>
      <w:r w:rsidR="00DB4CCB" w:rsidRPr="002106B7">
        <w:rPr>
          <w:rFonts w:ascii="Times New Roman" w:hAnsi="Times New Roman" w:cs="Times New Roman"/>
          <w:sz w:val="24"/>
          <w:szCs w:val="24"/>
        </w:rPr>
        <w:t xml:space="preserve"> </w:t>
      </w:r>
      <w:r w:rsidR="002106B7" w:rsidRPr="002106B7">
        <w:rPr>
          <w:rFonts w:ascii="Times New Roman" w:hAnsi="Times New Roman" w:cs="Times New Roman"/>
          <w:sz w:val="24"/>
          <w:szCs w:val="24"/>
        </w:rPr>
        <w:t>può ancora considerarsi virtuosa</w:t>
      </w:r>
      <w:r w:rsidR="002106B7">
        <w:rPr>
          <w:rFonts w:ascii="Times New Roman" w:hAnsi="Times New Roman" w:cs="Times New Roman"/>
          <w:sz w:val="24"/>
          <w:szCs w:val="24"/>
        </w:rPr>
        <w:t>. Ma per quanto</w:t>
      </w:r>
      <w:r w:rsidR="00DB4CCB" w:rsidRPr="002106B7">
        <w:rPr>
          <w:rFonts w:ascii="Times New Roman" w:hAnsi="Times New Roman" w:cs="Times New Roman"/>
          <w:sz w:val="24"/>
          <w:szCs w:val="24"/>
        </w:rPr>
        <w:t>? E come sarà possibile</w:t>
      </w:r>
      <w:r w:rsidR="00B121EA">
        <w:rPr>
          <w:rFonts w:ascii="Times New Roman" w:hAnsi="Times New Roman" w:cs="Times New Roman"/>
          <w:sz w:val="24"/>
          <w:szCs w:val="24"/>
        </w:rPr>
        <w:t xml:space="preserve"> continuare, con risorse amputate,</w:t>
      </w:r>
      <w:r w:rsidR="00782FB9">
        <w:rPr>
          <w:rFonts w:ascii="Times New Roman" w:hAnsi="Times New Roman" w:cs="Times New Roman"/>
          <w:sz w:val="24"/>
          <w:szCs w:val="24"/>
        </w:rPr>
        <w:t xml:space="preserve"> a </w:t>
      </w:r>
      <w:r w:rsidR="00DB4CCB" w:rsidRPr="002106B7">
        <w:rPr>
          <w:rFonts w:ascii="Times New Roman" w:hAnsi="Times New Roman" w:cs="Times New Roman"/>
          <w:sz w:val="24"/>
          <w:szCs w:val="24"/>
        </w:rPr>
        <w:t xml:space="preserve">garantire livelli </w:t>
      </w:r>
      <w:r w:rsidR="00B121EA" w:rsidRPr="002106B7">
        <w:rPr>
          <w:rFonts w:ascii="Times New Roman" w:hAnsi="Times New Roman" w:cs="Times New Roman"/>
          <w:sz w:val="24"/>
          <w:szCs w:val="24"/>
        </w:rPr>
        <w:t xml:space="preserve">minimi </w:t>
      </w:r>
      <w:r w:rsidR="00DB4CCB" w:rsidRPr="002106B7">
        <w:rPr>
          <w:rFonts w:ascii="Times New Roman" w:hAnsi="Times New Roman" w:cs="Times New Roman"/>
          <w:sz w:val="24"/>
          <w:szCs w:val="24"/>
        </w:rPr>
        <w:t xml:space="preserve">essenziali di prestazioni ai cittadini? E il nostro personale? </w:t>
      </w:r>
      <w:r w:rsidR="00DC1576" w:rsidRPr="002106B7">
        <w:rPr>
          <w:rFonts w:ascii="Times New Roman" w:hAnsi="Times New Roman" w:cs="Times New Roman"/>
          <w:sz w:val="24"/>
          <w:szCs w:val="24"/>
        </w:rPr>
        <w:t xml:space="preserve">Per quanto tempo ancora dovrà fare i conti con quel senso di indeterminatezza sul proprio futuro lavorativo? </w:t>
      </w:r>
      <w:r w:rsidR="00B121EA">
        <w:rPr>
          <w:rFonts w:ascii="Times New Roman" w:hAnsi="Times New Roman" w:cs="Times New Roman"/>
          <w:sz w:val="24"/>
          <w:szCs w:val="24"/>
        </w:rPr>
        <w:t xml:space="preserve">Non solo i </w:t>
      </w:r>
      <w:proofErr w:type="spellStart"/>
      <w:r w:rsidR="00B121EA">
        <w:rPr>
          <w:rFonts w:ascii="Times New Roman" w:hAnsi="Times New Roman" w:cs="Times New Roman"/>
          <w:sz w:val="24"/>
          <w:szCs w:val="24"/>
        </w:rPr>
        <w:t>sovrannumerari</w:t>
      </w:r>
      <w:proofErr w:type="spellEnd"/>
      <w:r w:rsidR="00DC1576" w:rsidRPr="002106B7">
        <w:rPr>
          <w:rFonts w:ascii="Times New Roman" w:hAnsi="Times New Roman" w:cs="Times New Roman"/>
          <w:sz w:val="24"/>
          <w:szCs w:val="24"/>
        </w:rPr>
        <w:t xml:space="preserve"> </w:t>
      </w:r>
      <w:r w:rsidR="00B121EA">
        <w:rPr>
          <w:rFonts w:ascii="Times New Roman" w:hAnsi="Times New Roman" w:cs="Times New Roman"/>
          <w:sz w:val="24"/>
          <w:szCs w:val="24"/>
        </w:rPr>
        <w:t>chiamati a</w:t>
      </w:r>
      <w:r w:rsidR="00DC1576" w:rsidRPr="002106B7">
        <w:rPr>
          <w:rFonts w:ascii="Times New Roman" w:hAnsi="Times New Roman" w:cs="Times New Roman"/>
          <w:sz w:val="24"/>
          <w:szCs w:val="24"/>
        </w:rPr>
        <w:t xml:space="preserve"> seguire la funzione</w:t>
      </w:r>
      <w:r w:rsidR="00B121EA">
        <w:rPr>
          <w:rFonts w:ascii="Times New Roman" w:hAnsi="Times New Roman" w:cs="Times New Roman"/>
          <w:sz w:val="24"/>
          <w:szCs w:val="24"/>
        </w:rPr>
        <w:t xml:space="preserve"> di riferimento, pur se ancora non si sa quando e dove, ma anche </w:t>
      </w:r>
      <w:r w:rsidR="0055592F">
        <w:rPr>
          <w:rFonts w:ascii="Times New Roman" w:hAnsi="Times New Roman" w:cs="Times New Roman"/>
          <w:sz w:val="24"/>
          <w:szCs w:val="24"/>
        </w:rPr>
        <w:t>chi resta</w:t>
      </w:r>
      <w:r w:rsidR="00B121EA">
        <w:rPr>
          <w:rFonts w:ascii="Times New Roman" w:hAnsi="Times New Roman" w:cs="Times New Roman"/>
          <w:sz w:val="24"/>
          <w:szCs w:val="24"/>
        </w:rPr>
        <w:t>,</w:t>
      </w:r>
      <w:r w:rsidR="0055592F">
        <w:rPr>
          <w:rFonts w:ascii="Times New Roman" w:hAnsi="Times New Roman" w:cs="Times New Roman"/>
          <w:sz w:val="24"/>
          <w:szCs w:val="24"/>
        </w:rPr>
        <w:t xml:space="preserve"> che dovrà vedersel</w:t>
      </w:r>
      <w:r w:rsidR="00B121EA">
        <w:rPr>
          <w:rFonts w:ascii="Times New Roman" w:hAnsi="Times New Roman" w:cs="Times New Roman"/>
          <w:sz w:val="24"/>
          <w:szCs w:val="24"/>
        </w:rPr>
        <w:t>a con piani di riassetto</w:t>
      </w:r>
      <w:r w:rsidR="0055592F">
        <w:rPr>
          <w:rFonts w:ascii="Times New Roman" w:hAnsi="Times New Roman" w:cs="Times New Roman"/>
          <w:sz w:val="24"/>
          <w:szCs w:val="24"/>
        </w:rPr>
        <w:t xml:space="preserve"> </w:t>
      </w:r>
      <w:r w:rsidR="00B121EA">
        <w:rPr>
          <w:rFonts w:ascii="Times New Roman" w:hAnsi="Times New Roman" w:cs="Times New Roman"/>
          <w:sz w:val="24"/>
          <w:szCs w:val="24"/>
        </w:rPr>
        <w:t>per</w:t>
      </w:r>
      <w:r w:rsidR="0055592F">
        <w:rPr>
          <w:rFonts w:ascii="Times New Roman" w:hAnsi="Times New Roman" w:cs="Times New Roman"/>
          <w:sz w:val="24"/>
          <w:szCs w:val="24"/>
        </w:rPr>
        <w:t xml:space="preserve"> </w:t>
      </w:r>
      <w:r w:rsidR="00110529">
        <w:rPr>
          <w:rFonts w:ascii="Times New Roman" w:hAnsi="Times New Roman" w:cs="Times New Roman"/>
          <w:sz w:val="24"/>
          <w:szCs w:val="24"/>
        </w:rPr>
        <w:t xml:space="preserve">ristrutturare e </w:t>
      </w:r>
      <w:r w:rsidR="0055592F">
        <w:rPr>
          <w:rFonts w:ascii="Times New Roman" w:hAnsi="Times New Roman" w:cs="Times New Roman"/>
          <w:sz w:val="24"/>
          <w:szCs w:val="24"/>
        </w:rPr>
        <w:t>riorganizzare</w:t>
      </w:r>
      <w:r w:rsidR="00B121EA">
        <w:rPr>
          <w:rFonts w:ascii="Times New Roman" w:hAnsi="Times New Roman" w:cs="Times New Roman"/>
          <w:sz w:val="24"/>
          <w:szCs w:val="24"/>
        </w:rPr>
        <w:t xml:space="preserve">, </w:t>
      </w:r>
      <w:r w:rsidR="0055592F">
        <w:rPr>
          <w:rFonts w:ascii="Times New Roman" w:hAnsi="Times New Roman" w:cs="Times New Roman"/>
          <w:sz w:val="24"/>
          <w:szCs w:val="24"/>
        </w:rPr>
        <w:t xml:space="preserve">alla luce del </w:t>
      </w:r>
      <w:r w:rsidR="00782FB9">
        <w:rPr>
          <w:rFonts w:ascii="Times New Roman" w:hAnsi="Times New Roman" w:cs="Times New Roman"/>
          <w:sz w:val="24"/>
          <w:szCs w:val="24"/>
        </w:rPr>
        <w:t>nuovo</w:t>
      </w:r>
      <w:r w:rsidR="0055592F">
        <w:rPr>
          <w:rFonts w:ascii="Times New Roman" w:hAnsi="Times New Roman" w:cs="Times New Roman"/>
          <w:sz w:val="24"/>
          <w:szCs w:val="24"/>
        </w:rPr>
        <w:t xml:space="preserve"> perimetro di competenza </w:t>
      </w:r>
      <w:r w:rsidR="00B121EA">
        <w:rPr>
          <w:rFonts w:ascii="Times New Roman" w:hAnsi="Times New Roman" w:cs="Times New Roman"/>
          <w:sz w:val="24"/>
          <w:szCs w:val="24"/>
        </w:rPr>
        <w:t xml:space="preserve">- </w:t>
      </w:r>
      <w:r w:rsidR="00B121EA" w:rsidRPr="00782FB9">
        <w:rPr>
          <w:rFonts w:ascii="Times New Roman" w:hAnsi="Times New Roman" w:cs="Times New Roman"/>
          <w:sz w:val="24"/>
          <w:szCs w:val="24"/>
        </w:rPr>
        <w:t xml:space="preserve">peraltro </w:t>
      </w:r>
      <w:r w:rsidR="00B121EA">
        <w:rPr>
          <w:rFonts w:ascii="Times New Roman" w:hAnsi="Times New Roman" w:cs="Times New Roman"/>
          <w:sz w:val="24"/>
          <w:szCs w:val="24"/>
        </w:rPr>
        <w:t xml:space="preserve">ancora da chiarire - </w:t>
      </w:r>
      <w:r w:rsidR="00782FB9">
        <w:rPr>
          <w:rFonts w:ascii="Times New Roman" w:hAnsi="Times New Roman" w:cs="Times New Roman"/>
          <w:sz w:val="24"/>
          <w:szCs w:val="24"/>
        </w:rPr>
        <w:t>delle</w:t>
      </w:r>
      <w:r w:rsidR="000C300D">
        <w:rPr>
          <w:rFonts w:ascii="Times New Roman" w:hAnsi="Times New Roman" w:cs="Times New Roman"/>
          <w:sz w:val="24"/>
          <w:szCs w:val="24"/>
        </w:rPr>
        <w:t xml:space="preserve"> funzioni</w:t>
      </w:r>
      <w:r w:rsidR="0055592F">
        <w:rPr>
          <w:rFonts w:ascii="Times New Roman" w:hAnsi="Times New Roman" w:cs="Times New Roman"/>
          <w:sz w:val="24"/>
          <w:szCs w:val="24"/>
        </w:rPr>
        <w:t xml:space="preserve"> </w:t>
      </w:r>
      <w:r w:rsidR="00B121EA">
        <w:rPr>
          <w:rFonts w:ascii="Times New Roman" w:hAnsi="Times New Roman" w:cs="Times New Roman"/>
          <w:sz w:val="24"/>
          <w:szCs w:val="24"/>
        </w:rPr>
        <w:t>fondamentali</w:t>
      </w:r>
      <w:r w:rsidR="000C300D">
        <w:rPr>
          <w:rFonts w:ascii="Times New Roman" w:hAnsi="Times New Roman" w:cs="Times New Roman"/>
          <w:sz w:val="24"/>
          <w:szCs w:val="24"/>
        </w:rPr>
        <w:t>.</w:t>
      </w:r>
      <w:r w:rsidR="00B121EA">
        <w:rPr>
          <w:rFonts w:ascii="Times New Roman" w:hAnsi="Times New Roman" w:cs="Times New Roman"/>
          <w:sz w:val="24"/>
          <w:szCs w:val="24"/>
        </w:rPr>
        <w:t xml:space="preserve"> Il tempo stringe, poiché i</w:t>
      </w:r>
      <w:r w:rsidR="0059071B">
        <w:rPr>
          <w:rFonts w:ascii="Times New Roman" w:hAnsi="Times New Roman" w:cs="Times New Roman"/>
          <w:sz w:val="24"/>
          <w:szCs w:val="24"/>
        </w:rPr>
        <w:t>l processo di riordino si</w:t>
      </w:r>
      <w:r w:rsidR="00C054ED">
        <w:rPr>
          <w:rFonts w:ascii="Times New Roman" w:hAnsi="Times New Roman" w:cs="Times New Roman"/>
          <w:sz w:val="24"/>
          <w:szCs w:val="24"/>
        </w:rPr>
        <w:t xml:space="preserve"> </w:t>
      </w:r>
      <w:r w:rsidR="00B121EA">
        <w:rPr>
          <w:rFonts w:ascii="Times New Roman" w:hAnsi="Times New Roman" w:cs="Times New Roman"/>
          <w:sz w:val="24"/>
          <w:szCs w:val="24"/>
        </w:rPr>
        <w:t>dovrà concludere</w:t>
      </w:r>
      <w:r w:rsidR="00C054ED">
        <w:rPr>
          <w:rFonts w:ascii="Times New Roman" w:hAnsi="Times New Roman" w:cs="Times New Roman"/>
          <w:sz w:val="24"/>
          <w:szCs w:val="24"/>
        </w:rPr>
        <w:t xml:space="preserve"> entro il 31</w:t>
      </w:r>
      <w:r w:rsidR="001521C2">
        <w:rPr>
          <w:rFonts w:ascii="Times New Roman" w:hAnsi="Times New Roman" w:cs="Times New Roman"/>
          <w:sz w:val="24"/>
          <w:szCs w:val="24"/>
        </w:rPr>
        <w:t xml:space="preserve"> dicembre 2</w:t>
      </w:r>
      <w:r w:rsidR="00C054ED">
        <w:rPr>
          <w:rFonts w:ascii="Times New Roman" w:hAnsi="Times New Roman" w:cs="Times New Roman"/>
          <w:sz w:val="24"/>
          <w:szCs w:val="24"/>
        </w:rPr>
        <w:t>016</w:t>
      </w:r>
      <w:r w:rsidR="00B121EA">
        <w:rPr>
          <w:rFonts w:ascii="Times New Roman" w:hAnsi="Times New Roman" w:cs="Times New Roman"/>
          <w:sz w:val="24"/>
          <w:szCs w:val="24"/>
        </w:rPr>
        <w:t>.</w:t>
      </w:r>
      <w:r w:rsidR="00C054ED">
        <w:rPr>
          <w:rFonts w:ascii="Times New Roman" w:hAnsi="Times New Roman" w:cs="Times New Roman"/>
          <w:sz w:val="24"/>
          <w:szCs w:val="24"/>
        </w:rPr>
        <w:t xml:space="preserve"> </w:t>
      </w:r>
      <w:r w:rsidR="00B121EA">
        <w:rPr>
          <w:rFonts w:ascii="Times New Roman" w:hAnsi="Times New Roman" w:cs="Times New Roman"/>
          <w:sz w:val="24"/>
          <w:szCs w:val="24"/>
        </w:rPr>
        <w:t>P</w:t>
      </w:r>
      <w:r w:rsidR="000C300D">
        <w:rPr>
          <w:rFonts w:ascii="Times New Roman" w:hAnsi="Times New Roman" w:cs="Times New Roman"/>
          <w:sz w:val="24"/>
          <w:szCs w:val="24"/>
        </w:rPr>
        <w:t>osto</w:t>
      </w:r>
      <w:r w:rsidR="00B121EA">
        <w:rPr>
          <w:rFonts w:ascii="Times New Roman" w:hAnsi="Times New Roman" w:cs="Times New Roman"/>
          <w:sz w:val="24"/>
          <w:szCs w:val="24"/>
        </w:rPr>
        <w:t xml:space="preserve"> però</w:t>
      </w:r>
      <w:r w:rsidR="000C300D">
        <w:rPr>
          <w:rFonts w:ascii="Times New Roman" w:hAnsi="Times New Roman" w:cs="Times New Roman"/>
          <w:sz w:val="24"/>
          <w:szCs w:val="24"/>
        </w:rPr>
        <w:t xml:space="preserve"> che ciò realmente avvenga, </w:t>
      </w:r>
      <w:r w:rsidR="00CB4CBA">
        <w:rPr>
          <w:rFonts w:ascii="Times New Roman" w:hAnsi="Times New Roman" w:cs="Times New Roman"/>
          <w:sz w:val="24"/>
          <w:szCs w:val="24"/>
        </w:rPr>
        <w:t xml:space="preserve">chi e come </w:t>
      </w:r>
      <w:r w:rsidR="0059071B">
        <w:rPr>
          <w:rFonts w:ascii="Times New Roman" w:hAnsi="Times New Roman" w:cs="Times New Roman"/>
          <w:sz w:val="24"/>
          <w:szCs w:val="24"/>
        </w:rPr>
        <w:t xml:space="preserve">compenserà </w:t>
      </w:r>
      <w:r w:rsidR="00B121EA">
        <w:rPr>
          <w:rFonts w:ascii="Times New Roman" w:hAnsi="Times New Roman" w:cs="Times New Roman"/>
          <w:sz w:val="24"/>
          <w:szCs w:val="24"/>
        </w:rPr>
        <w:t xml:space="preserve">le Province, i loro dipendenti e soprattutto i cittadini </w:t>
      </w:r>
      <w:r w:rsidR="0059071B">
        <w:rPr>
          <w:rFonts w:ascii="Times New Roman" w:hAnsi="Times New Roman" w:cs="Times New Roman"/>
          <w:sz w:val="24"/>
          <w:szCs w:val="24"/>
        </w:rPr>
        <w:t>per il</w:t>
      </w:r>
      <w:r w:rsidR="000C300D">
        <w:rPr>
          <w:rFonts w:ascii="Times New Roman" w:hAnsi="Times New Roman" w:cs="Times New Roman"/>
          <w:sz w:val="24"/>
          <w:szCs w:val="24"/>
        </w:rPr>
        <w:t xml:space="preserve"> disagio, </w:t>
      </w:r>
      <w:r w:rsidR="00CB4CBA">
        <w:rPr>
          <w:rFonts w:ascii="Times New Roman" w:hAnsi="Times New Roman" w:cs="Times New Roman"/>
          <w:sz w:val="24"/>
          <w:szCs w:val="24"/>
        </w:rPr>
        <w:t xml:space="preserve">la </w:t>
      </w:r>
      <w:r w:rsidR="000C300D">
        <w:rPr>
          <w:rFonts w:ascii="Times New Roman" w:hAnsi="Times New Roman" w:cs="Times New Roman"/>
          <w:sz w:val="24"/>
          <w:szCs w:val="24"/>
        </w:rPr>
        <w:t xml:space="preserve">confusione, </w:t>
      </w:r>
      <w:r w:rsidR="00CB4CBA">
        <w:rPr>
          <w:rFonts w:ascii="Times New Roman" w:hAnsi="Times New Roman" w:cs="Times New Roman"/>
          <w:sz w:val="24"/>
          <w:szCs w:val="24"/>
        </w:rPr>
        <w:t>e il</w:t>
      </w:r>
      <w:r w:rsidR="000C300D">
        <w:rPr>
          <w:rFonts w:ascii="Times New Roman" w:hAnsi="Times New Roman" w:cs="Times New Roman"/>
          <w:sz w:val="24"/>
          <w:szCs w:val="24"/>
        </w:rPr>
        <w:t xml:space="preserve"> </w:t>
      </w:r>
      <w:r w:rsidR="000C300D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2E35FC" w:rsidRPr="005944EB">
        <w:rPr>
          <w:rFonts w:ascii="Times New Roman" w:hAnsi="Times New Roman" w:cs="Times New Roman"/>
          <w:i/>
          <w:sz w:val="24"/>
          <w:szCs w:val="24"/>
        </w:rPr>
        <w:t>non</w:t>
      </w:r>
      <w:r w:rsidR="000C300D" w:rsidRPr="005944EB">
        <w:rPr>
          <w:rFonts w:ascii="Times New Roman" w:hAnsi="Times New Roman" w:cs="Times New Roman"/>
          <w:i/>
          <w:sz w:val="24"/>
          <w:szCs w:val="24"/>
        </w:rPr>
        <w:t>sense</w:t>
      </w:r>
      <w:r w:rsidR="000C300D">
        <w:rPr>
          <w:rFonts w:ascii="Times New Roman" w:hAnsi="Times New Roman" w:cs="Times New Roman"/>
          <w:sz w:val="24"/>
          <w:szCs w:val="24"/>
        </w:rPr>
        <w:t>”</w:t>
      </w:r>
      <w:r w:rsidR="00B121EA">
        <w:rPr>
          <w:rFonts w:ascii="Times New Roman" w:hAnsi="Times New Roman" w:cs="Times New Roman"/>
          <w:sz w:val="24"/>
          <w:szCs w:val="24"/>
        </w:rPr>
        <w:t xml:space="preserve"> </w:t>
      </w:r>
      <w:r w:rsidR="00CB4CBA">
        <w:rPr>
          <w:rFonts w:ascii="Times New Roman" w:hAnsi="Times New Roman" w:cs="Times New Roman"/>
          <w:sz w:val="24"/>
          <w:szCs w:val="24"/>
        </w:rPr>
        <w:t xml:space="preserve">generato </w:t>
      </w:r>
      <w:r w:rsidR="00A04E27">
        <w:rPr>
          <w:rFonts w:ascii="Times New Roman" w:hAnsi="Times New Roman" w:cs="Times New Roman"/>
          <w:sz w:val="24"/>
          <w:szCs w:val="24"/>
        </w:rPr>
        <w:t>dall</w:t>
      </w:r>
      <w:r w:rsidR="00CB4CBA">
        <w:rPr>
          <w:rFonts w:ascii="Times New Roman" w:hAnsi="Times New Roman" w:cs="Times New Roman"/>
          <w:sz w:val="24"/>
          <w:szCs w:val="24"/>
        </w:rPr>
        <w:t xml:space="preserve">a </w:t>
      </w:r>
      <w:r w:rsidR="004D77E1">
        <w:rPr>
          <w:rFonts w:ascii="Times New Roman" w:hAnsi="Times New Roman" w:cs="Times New Roman"/>
          <w:sz w:val="24"/>
          <w:szCs w:val="24"/>
        </w:rPr>
        <w:t>carenza</w:t>
      </w:r>
      <w:r w:rsidR="00A04E27">
        <w:rPr>
          <w:rFonts w:ascii="Times New Roman" w:hAnsi="Times New Roman" w:cs="Times New Roman"/>
          <w:sz w:val="24"/>
          <w:szCs w:val="24"/>
        </w:rPr>
        <w:t xml:space="preserve"> di </w:t>
      </w:r>
      <w:r w:rsidR="007B2421">
        <w:rPr>
          <w:rFonts w:ascii="Times New Roman" w:hAnsi="Times New Roman" w:cs="Times New Roman"/>
          <w:sz w:val="24"/>
          <w:szCs w:val="24"/>
        </w:rPr>
        <w:t xml:space="preserve">una </w:t>
      </w:r>
      <w:r w:rsidR="00A04E27">
        <w:rPr>
          <w:rFonts w:ascii="Times New Roman" w:hAnsi="Times New Roman" w:cs="Times New Roman"/>
          <w:sz w:val="24"/>
          <w:szCs w:val="24"/>
        </w:rPr>
        <w:t xml:space="preserve">progettualità </w:t>
      </w:r>
      <w:r w:rsidR="007B2421">
        <w:rPr>
          <w:rFonts w:ascii="Times New Roman" w:hAnsi="Times New Roman" w:cs="Times New Roman"/>
          <w:sz w:val="24"/>
          <w:szCs w:val="24"/>
        </w:rPr>
        <w:t>condivisa</w:t>
      </w:r>
      <w:r w:rsidR="00B121EA">
        <w:rPr>
          <w:rFonts w:ascii="Times New Roman" w:hAnsi="Times New Roman" w:cs="Times New Roman"/>
          <w:sz w:val="24"/>
          <w:szCs w:val="24"/>
        </w:rPr>
        <w:t>?</w:t>
      </w:r>
      <w:r w:rsidR="002E35FC">
        <w:rPr>
          <w:rFonts w:ascii="Times New Roman" w:hAnsi="Times New Roman" w:cs="Times New Roman"/>
          <w:sz w:val="24"/>
          <w:szCs w:val="24"/>
        </w:rPr>
        <w:t xml:space="preserve"> Forse </w:t>
      </w:r>
      <w:r w:rsidR="00C054ED">
        <w:rPr>
          <w:rFonts w:ascii="Times New Roman" w:hAnsi="Times New Roman" w:cs="Times New Roman"/>
          <w:sz w:val="24"/>
          <w:szCs w:val="24"/>
        </w:rPr>
        <w:t xml:space="preserve">è </w:t>
      </w:r>
      <w:r w:rsidR="005944EB">
        <w:rPr>
          <w:rFonts w:ascii="Times New Roman" w:hAnsi="Times New Roman" w:cs="Times New Roman"/>
          <w:sz w:val="24"/>
          <w:szCs w:val="24"/>
        </w:rPr>
        <w:t>questa la parola chiave</w:t>
      </w:r>
      <w:r w:rsidR="00B121EA">
        <w:rPr>
          <w:rFonts w:ascii="Times New Roman" w:hAnsi="Times New Roman" w:cs="Times New Roman"/>
          <w:sz w:val="24"/>
          <w:szCs w:val="24"/>
        </w:rPr>
        <w:t>: condivisione</w:t>
      </w:r>
      <w:r w:rsidR="00626611">
        <w:rPr>
          <w:rFonts w:ascii="Times New Roman" w:hAnsi="Times New Roman" w:cs="Times New Roman"/>
          <w:sz w:val="24"/>
          <w:szCs w:val="24"/>
        </w:rPr>
        <w:t xml:space="preserve">. </w:t>
      </w:r>
      <w:r w:rsidR="00B121EA">
        <w:rPr>
          <w:rFonts w:ascii="Times New Roman" w:hAnsi="Times New Roman" w:cs="Times New Roman"/>
          <w:sz w:val="24"/>
          <w:szCs w:val="24"/>
        </w:rPr>
        <w:t>Solo</w:t>
      </w:r>
      <w:r w:rsidR="004D77E1">
        <w:rPr>
          <w:rFonts w:ascii="Times New Roman" w:hAnsi="Times New Roman" w:cs="Times New Roman"/>
          <w:sz w:val="24"/>
          <w:szCs w:val="24"/>
        </w:rPr>
        <w:t xml:space="preserve"> riuscendo a</w:t>
      </w:r>
      <w:r w:rsidR="002E35FC">
        <w:rPr>
          <w:rFonts w:ascii="Times New Roman" w:hAnsi="Times New Roman" w:cs="Times New Roman"/>
          <w:sz w:val="24"/>
          <w:szCs w:val="24"/>
        </w:rPr>
        <w:t xml:space="preserve"> partecipare attivamente e proficuamente alla definizione del nostro destino </w:t>
      </w:r>
      <w:r w:rsidR="00C054ED" w:rsidRPr="00B121EA">
        <w:rPr>
          <w:rFonts w:ascii="Times New Roman" w:hAnsi="Times New Roman" w:cs="Times New Roman"/>
          <w:sz w:val="24"/>
          <w:szCs w:val="24"/>
        </w:rPr>
        <w:t xml:space="preserve">- </w:t>
      </w:r>
      <w:r w:rsidR="002E35FC" w:rsidRPr="00B121EA">
        <w:rPr>
          <w:rFonts w:ascii="Times New Roman" w:hAnsi="Times New Roman" w:cs="Times New Roman"/>
          <w:sz w:val="24"/>
          <w:szCs w:val="24"/>
        </w:rPr>
        <w:t>in qu</w:t>
      </w:r>
      <w:r w:rsidR="00B121EA">
        <w:rPr>
          <w:rFonts w:ascii="Times New Roman" w:hAnsi="Times New Roman" w:cs="Times New Roman"/>
          <w:sz w:val="24"/>
          <w:szCs w:val="24"/>
        </w:rPr>
        <w:t xml:space="preserve">anto portatori privilegiati di </w:t>
      </w:r>
      <w:r w:rsidR="001521C2">
        <w:rPr>
          <w:rFonts w:ascii="Times New Roman" w:hAnsi="Times New Roman" w:cs="Times New Roman"/>
          <w:sz w:val="24"/>
          <w:szCs w:val="24"/>
        </w:rPr>
        <w:t>conoscenze</w:t>
      </w:r>
      <w:r w:rsidR="00C054ED" w:rsidRPr="00B121EA">
        <w:rPr>
          <w:rFonts w:ascii="Times New Roman" w:hAnsi="Times New Roman" w:cs="Times New Roman"/>
          <w:sz w:val="24"/>
          <w:szCs w:val="24"/>
        </w:rPr>
        <w:t xml:space="preserve"> </w:t>
      </w:r>
      <w:r w:rsidR="00C054ED">
        <w:rPr>
          <w:rFonts w:ascii="Times New Roman" w:hAnsi="Times New Roman" w:cs="Times New Roman"/>
          <w:sz w:val="24"/>
          <w:szCs w:val="24"/>
        </w:rPr>
        <w:t xml:space="preserve">- </w:t>
      </w:r>
      <w:r w:rsidR="004D77E1">
        <w:rPr>
          <w:rFonts w:ascii="Times New Roman" w:hAnsi="Times New Roman" w:cs="Times New Roman"/>
          <w:sz w:val="24"/>
          <w:szCs w:val="24"/>
        </w:rPr>
        <w:t>possiamo ipotizzare</w:t>
      </w:r>
      <w:r w:rsidR="0059071B">
        <w:rPr>
          <w:rFonts w:ascii="Times New Roman" w:hAnsi="Times New Roman" w:cs="Times New Roman"/>
          <w:sz w:val="24"/>
          <w:szCs w:val="24"/>
        </w:rPr>
        <w:t xml:space="preserve"> una</w:t>
      </w:r>
      <w:r w:rsidR="002E35FC">
        <w:rPr>
          <w:rFonts w:ascii="Times New Roman" w:hAnsi="Times New Roman" w:cs="Times New Roman"/>
          <w:sz w:val="24"/>
          <w:szCs w:val="24"/>
        </w:rPr>
        <w:t xml:space="preserve"> prospettiva evolutiva ragionata e razionale</w:t>
      </w:r>
      <w:r w:rsidR="0059071B">
        <w:rPr>
          <w:rFonts w:ascii="Times New Roman" w:hAnsi="Times New Roman" w:cs="Times New Roman"/>
          <w:sz w:val="24"/>
          <w:szCs w:val="24"/>
        </w:rPr>
        <w:t>. Siamo ancora in tempo..</w:t>
      </w:r>
      <w:r w:rsidR="002E35FC">
        <w:rPr>
          <w:rFonts w:ascii="Times New Roman" w:hAnsi="Times New Roman" w:cs="Times New Roman"/>
          <w:sz w:val="24"/>
          <w:szCs w:val="24"/>
        </w:rPr>
        <w:t>.</w:t>
      </w:r>
    </w:p>
    <w:p w:rsidR="00BD7CB3" w:rsidRDefault="00BD7CB3" w:rsidP="00306F8B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7CB3" w:rsidRPr="00880C34" w:rsidRDefault="001521C2" w:rsidP="001521C2">
      <w:pPr>
        <w:pStyle w:val="Nessunaspaziatura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C34">
        <w:rPr>
          <w:rFonts w:ascii="Times New Roman" w:hAnsi="Times New Roman" w:cs="Times New Roman"/>
          <w:sz w:val="24"/>
          <w:szCs w:val="24"/>
        </w:rPr>
        <w:t>Il</w:t>
      </w:r>
      <w:r w:rsidR="00BD7CB3" w:rsidRPr="00880C34">
        <w:rPr>
          <w:rFonts w:ascii="Times New Roman" w:hAnsi="Times New Roman" w:cs="Times New Roman"/>
          <w:sz w:val="24"/>
          <w:szCs w:val="24"/>
        </w:rPr>
        <w:t xml:space="preserve"> </w:t>
      </w:r>
      <w:r w:rsidRPr="00880C34">
        <w:rPr>
          <w:rFonts w:ascii="Times New Roman" w:hAnsi="Times New Roman" w:cs="Times New Roman"/>
          <w:sz w:val="24"/>
          <w:szCs w:val="24"/>
        </w:rPr>
        <w:t xml:space="preserve"> </w:t>
      </w:r>
      <w:r w:rsidR="00BD7CB3" w:rsidRPr="00880C34">
        <w:rPr>
          <w:rFonts w:ascii="Times New Roman" w:hAnsi="Times New Roman" w:cs="Times New Roman"/>
          <w:sz w:val="24"/>
          <w:szCs w:val="24"/>
        </w:rPr>
        <w:t>Presidente</w:t>
      </w:r>
    </w:p>
    <w:p w:rsidR="00BD7CB3" w:rsidRPr="00880C34" w:rsidRDefault="00880C34" w:rsidP="00880C3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D7CB3" w:rsidRPr="00880C34">
        <w:rPr>
          <w:rFonts w:ascii="Times New Roman" w:hAnsi="Times New Roman" w:cs="Times New Roman"/>
          <w:sz w:val="24"/>
          <w:szCs w:val="24"/>
        </w:rPr>
        <w:t>Eleonora Della Penna</w:t>
      </w:r>
    </w:p>
    <w:sectPr w:rsidR="00BD7CB3" w:rsidRPr="00880C34" w:rsidSect="00DF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B2867"/>
    <w:rsid w:val="000347A6"/>
    <w:rsid w:val="00040D9B"/>
    <w:rsid w:val="00057016"/>
    <w:rsid w:val="000576A1"/>
    <w:rsid w:val="0008374C"/>
    <w:rsid w:val="000905C3"/>
    <w:rsid w:val="000A5E77"/>
    <w:rsid w:val="000B2867"/>
    <w:rsid w:val="000C300D"/>
    <w:rsid w:val="000D21AA"/>
    <w:rsid w:val="000F071D"/>
    <w:rsid w:val="000F2513"/>
    <w:rsid w:val="000F32EB"/>
    <w:rsid w:val="00110529"/>
    <w:rsid w:val="00122A6C"/>
    <w:rsid w:val="00127C5D"/>
    <w:rsid w:val="00136678"/>
    <w:rsid w:val="00146724"/>
    <w:rsid w:val="001521C2"/>
    <w:rsid w:val="00157AB7"/>
    <w:rsid w:val="001725D6"/>
    <w:rsid w:val="00180C4D"/>
    <w:rsid w:val="001943DF"/>
    <w:rsid w:val="001A3A4A"/>
    <w:rsid w:val="001A5E7C"/>
    <w:rsid w:val="001B53E4"/>
    <w:rsid w:val="001D02B7"/>
    <w:rsid w:val="001D6577"/>
    <w:rsid w:val="001F67ED"/>
    <w:rsid w:val="00206F82"/>
    <w:rsid w:val="002106B7"/>
    <w:rsid w:val="00215954"/>
    <w:rsid w:val="002705B1"/>
    <w:rsid w:val="00271889"/>
    <w:rsid w:val="00277DF9"/>
    <w:rsid w:val="00283EEB"/>
    <w:rsid w:val="0028718F"/>
    <w:rsid w:val="00290D89"/>
    <w:rsid w:val="002938C2"/>
    <w:rsid w:val="002A7A64"/>
    <w:rsid w:val="002E35FC"/>
    <w:rsid w:val="002E3A4B"/>
    <w:rsid w:val="00304A8C"/>
    <w:rsid w:val="00306F8B"/>
    <w:rsid w:val="00314110"/>
    <w:rsid w:val="003152C8"/>
    <w:rsid w:val="003248EB"/>
    <w:rsid w:val="00332E1A"/>
    <w:rsid w:val="00336C9B"/>
    <w:rsid w:val="003417E1"/>
    <w:rsid w:val="00346C08"/>
    <w:rsid w:val="00354C72"/>
    <w:rsid w:val="00372F3D"/>
    <w:rsid w:val="00377199"/>
    <w:rsid w:val="0038675E"/>
    <w:rsid w:val="00393122"/>
    <w:rsid w:val="003A7143"/>
    <w:rsid w:val="003B78CA"/>
    <w:rsid w:val="0040550C"/>
    <w:rsid w:val="00411EE4"/>
    <w:rsid w:val="0042273F"/>
    <w:rsid w:val="004525F0"/>
    <w:rsid w:val="00453050"/>
    <w:rsid w:val="0045588B"/>
    <w:rsid w:val="00466933"/>
    <w:rsid w:val="00467943"/>
    <w:rsid w:val="004800B4"/>
    <w:rsid w:val="00487B6D"/>
    <w:rsid w:val="00487E4D"/>
    <w:rsid w:val="004A214A"/>
    <w:rsid w:val="004C1AB4"/>
    <w:rsid w:val="004D08DA"/>
    <w:rsid w:val="004D6567"/>
    <w:rsid w:val="004D77E1"/>
    <w:rsid w:val="00505F82"/>
    <w:rsid w:val="005137DB"/>
    <w:rsid w:val="005211F8"/>
    <w:rsid w:val="0053623F"/>
    <w:rsid w:val="0055592F"/>
    <w:rsid w:val="00555AAE"/>
    <w:rsid w:val="00563A5D"/>
    <w:rsid w:val="0059071B"/>
    <w:rsid w:val="0059211F"/>
    <w:rsid w:val="005944EB"/>
    <w:rsid w:val="005A5C0A"/>
    <w:rsid w:val="005D7FF1"/>
    <w:rsid w:val="005E35A2"/>
    <w:rsid w:val="005E42A2"/>
    <w:rsid w:val="005F3663"/>
    <w:rsid w:val="006022EE"/>
    <w:rsid w:val="00626611"/>
    <w:rsid w:val="006428D9"/>
    <w:rsid w:val="0064292B"/>
    <w:rsid w:val="00645FFE"/>
    <w:rsid w:val="00654651"/>
    <w:rsid w:val="00667194"/>
    <w:rsid w:val="00681214"/>
    <w:rsid w:val="006859AD"/>
    <w:rsid w:val="00685E49"/>
    <w:rsid w:val="006941AC"/>
    <w:rsid w:val="00697B59"/>
    <w:rsid w:val="006A7502"/>
    <w:rsid w:val="006D7C7F"/>
    <w:rsid w:val="006E4179"/>
    <w:rsid w:val="006E679A"/>
    <w:rsid w:val="006F266F"/>
    <w:rsid w:val="0073689D"/>
    <w:rsid w:val="00752643"/>
    <w:rsid w:val="00756064"/>
    <w:rsid w:val="0076078A"/>
    <w:rsid w:val="00761832"/>
    <w:rsid w:val="00763E76"/>
    <w:rsid w:val="00782FB9"/>
    <w:rsid w:val="00786CBF"/>
    <w:rsid w:val="0079032E"/>
    <w:rsid w:val="007932A4"/>
    <w:rsid w:val="007B2421"/>
    <w:rsid w:val="007E7708"/>
    <w:rsid w:val="00800AEA"/>
    <w:rsid w:val="00841550"/>
    <w:rsid w:val="00841E94"/>
    <w:rsid w:val="00842F17"/>
    <w:rsid w:val="008514BC"/>
    <w:rsid w:val="008535CC"/>
    <w:rsid w:val="008701B1"/>
    <w:rsid w:val="008803A0"/>
    <w:rsid w:val="00880C34"/>
    <w:rsid w:val="00897716"/>
    <w:rsid w:val="008A4F1A"/>
    <w:rsid w:val="008A6EC7"/>
    <w:rsid w:val="008C44AF"/>
    <w:rsid w:val="008D6ED8"/>
    <w:rsid w:val="008D77C4"/>
    <w:rsid w:val="008F244A"/>
    <w:rsid w:val="009A7D6E"/>
    <w:rsid w:val="009E4FE6"/>
    <w:rsid w:val="009F2682"/>
    <w:rsid w:val="00A0364B"/>
    <w:rsid w:val="00A04A94"/>
    <w:rsid w:val="00A04E27"/>
    <w:rsid w:val="00A10648"/>
    <w:rsid w:val="00A25CB6"/>
    <w:rsid w:val="00A54DD6"/>
    <w:rsid w:val="00A56819"/>
    <w:rsid w:val="00A815D6"/>
    <w:rsid w:val="00A81623"/>
    <w:rsid w:val="00A87EF3"/>
    <w:rsid w:val="00AC7531"/>
    <w:rsid w:val="00AE1162"/>
    <w:rsid w:val="00AE61D7"/>
    <w:rsid w:val="00B121EA"/>
    <w:rsid w:val="00B13DA4"/>
    <w:rsid w:val="00B15B5E"/>
    <w:rsid w:val="00B20207"/>
    <w:rsid w:val="00B2226C"/>
    <w:rsid w:val="00B51650"/>
    <w:rsid w:val="00B63A00"/>
    <w:rsid w:val="00BB59CA"/>
    <w:rsid w:val="00BC2BA7"/>
    <w:rsid w:val="00BC2F07"/>
    <w:rsid w:val="00BD7CB3"/>
    <w:rsid w:val="00BD7E8F"/>
    <w:rsid w:val="00BF06A2"/>
    <w:rsid w:val="00BF66D5"/>
    <w:rsid w:val="00C054ED"/>
    <w:rsid w:val="00C24AA7"/>
    <w:rsid w:val="00C40BB3"/>
    <w:rsid w:val="00C61637"/>
    <w:rsid w:val="00C63555"/>
    <w:rsid w:val="00C65C3C"/>
    <w:rsid w:val="00C93CB1"/>
    <w:rsid w:val="00C961E9"/>
    <w:rsid w:val="00CA4E99"/>
    <w:rsid w:val="00CB4CBA"/>
    <w:rsid w:val="00CF1B2B"/>
    <w:rsid w:val="00D07EF0"/>
    <w:rsid w:val="00D157A9"/>
    <w:rsid w:val="00D30B60"/>
    <w:rsid w:val="00D353F3"/>
    <w:rsid w:val="00D36293"/>
    <w:rsid w:val="00D56811"/>
    <w:rsid w:val="00D60C6B"/>
    <w:rsid w:val="00D71024"/>
    <w:rsid w:val="00D759B3"/>
    <w:rsid w:val="00D85E48"/>
    <w:rsid w:val="00D8782E"/>
    <w:rsid w:val="00D9747D"/>
    <w:rsid w:val="00DB4CCB"/>
    <w:rsid w:val="00DC1576"/>
    <w:rsid w:val="00DC1860"/>
    <w:rsid w:val="00DE75E5"/>
    <w:rsid w:val="00DF66EA"/>
    <w:rsid w:val="00E0726F"/>
    <w:rsid w:val="00E43728"/>
    <w:rsid w:val="00E462E5"/>
    <w:rsid w:val="00E53CFC"/>
    <w:rsid w:val="00E6600E"/>
    <w:rsid w:val="00E7073B"/>
    <w:rsid w:val="00E73BA4"/>
    <w:rsid w:val="00E82305"/>
    <w:rsid w:val="00E93D7F"/>
    <w:rsid w:val="00EB1E3F"/>
    <w:rsid w:val="00F30E83"/>
    <w:rsid w:val="00F33283"/>
    <w:rsid w:val="00F512C2"/>
    <w:rsid w:val="00F67BF1"/>
    <w:rsid w:val="00F74917"/>
    <w:rsid w:val="00F879C6"/>
    <w:rsid w:val="00F924FC"/>
    <w:rsid w:val="00FA1B40"/>
    <w:rsid w:val="00FB2944"/>
    <w:rsid w:val="00FC0DEE"/>
    <w:rsid w:val="00FC15F0"/>
    <w:rsid w:val="00FC2CD6"/>
    <w:rsid w:val="00FD6469"/>
    <w:rsid w:val="00FD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52C8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Nessunaspaziatura">
    <w:name w:val="No Spacing"/>
    <w:uiPriority w:val="1"/>
    <w:qFormat/>
    <w:rsid w:val="00BD7CB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52C8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Nessunaspaziatura">
    <w:name w:val="No Spacing"/>
    <w:uiPriority w:val="1"/>
    <w:qFormat/>
    <w:rsid w:val="00BD7CB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5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Galeno</dc:creator>
  <cp:lastModifiedBy>Maria Galeno</cp:lastModifiedBy>
  <cp:revision>102</cp:revision>
  <cp:lastPrinted>2015-10-13T07:50:00Z</cp:lastPrinted>
  <dcterms:created xsi:type="dcterms:W3CDTF">2015-10-02T12:39:00Z</dcterms:created>
  <dcterms:modified xsi:type="dcterms:W3CDTF">2015-10-14T07:56:00Z</dcterms:modified>
</cp:coreProperties>
</file>